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4D3732" w:rsidP="004D373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6E54D0" w:rsidRDefault="00D8257A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r w:rsidR="00F76006">
        <w:rPr>
          <w:rFonts w:ascii="Times New Roman" w:hAnsi="Times New Roman"/>
          <w:b w:val="0"/>
          <w:sz w:val="28"/>
          <w:szCs w:val="28"/>
        </w:rPr>
        <w:t>Хребтовское</w:t>
      </w:r>
      <w:r>
        <w:rPr>
          <w:rFonts w:ascii="Times New Roman" w:hAnsi="Times New Roman"/>
          <w:b w:val="0"/>
          <w:sz w:val="28"/>
          <w:szCs w:val="28"/>
        </w:rPr>
        <w:t xml:space="preserve"> городское поселение»</w:t>
      </w:r>
    </w:p>
    <w:p w:rsidR="002566EC" w:rsidRPr="002E7FA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на 2018-2022 годы»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7483"/>
      </w:tblGrid>
      <w:tr w:rsidR="002566EC" w:rsidRPr="00510086" w:rsidTr="00F76006"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83" w:type="dxa"/>
            <w:vAlign w:val="center"/>
          </w:tcPr>
          <w:p w:rsidR="002566EC" w:rsidRPr="00510086" w:rsidRDefault="002566EC" w:rsidP="00F76006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D8257A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«</w:t>
            </w:r>
            <w:r w:rsidR="00F76006">
              <w:rPr>
                <w:rFonts w:ascii="Times New Roman" w:hAnsi="Times New Roman"/>
                <w:b w:val="0"/>
                <w:sz w:val="28"/>
                <w:szCs w:val="28"/>
              </w:rPr>
              <w:t>Хребтовское</w:t>
            </w:r>
            <w:r w:rsidR="00D8257A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городское поселение»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</w:p>
        </w:tc>
      </w:tr>
      <w:tr w:rsidR="002566EC" w:rsidRPr="00510086" w:rsidTr="00F76006">
        <w:trPr>
          <w:trHeight w:val="433"/>
        </w:trPr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83" w:type="dxa"/>
            <w:vAlign w:val="center"/>
          </w:tcPr>
          <w:p w:rsidR="002566EC" w:rsidRPr="00510086" w:rsidRDefault="00C24A58" w:rsidP="00F76006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76006">
              <w:rPr>
                <w:rFonts w:ascii="Times New Roman" w:hAnsi="Times New Roman"/>
                <w:sz w:val="28"/>
                <w:szCs w:val="28"/>
              </w:rPr>
              <w:t xml:space="preserve"> Хребтовского городского поселения</w:t>
            </w: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83" w:type="dxa"/>
            <w:vAlign w:val="center"/>
          </w:tcPr>
          <w:p w:rsidR="00D8257A" w:rsidRPr="00D8257A" w:rsidRDefault="00F76006" w:rsidP="00D8257A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Хребтовского городского поселения</w:t>
            </w:r>
            <w:r w:rsidR="00D8257A" w:rsidRPr="00D825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257A" w:rsidRPr="00D8257A" w:rsidRDefault="00D8257A" w:rsidP="00D8257A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257A">
              <w:rPr>
                <w:rFonts w:ascii="Times New Roman" w:hAnsi="Times New Roman"/>
                <w:sz w:val="28"/>
                <w:szCs w:val="28"/>
              </w:rPr>
              <w:t>Граждане, их объединения;</w:t>
            </w:r>
          </w:p>
          <w:p w:rsidR="00D8257A" w:rsidRPr="00D8257A" w:rsidRDefault="00D8257A" w:rsidP="00D8257A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257A">
              <w:rPr>
                <w:rFonts w:ascii="Times New Roman" w:hAnsi="Times New Roman"/>
                <w:sz w:val="28"/>
                <w:szCs w:val="28"/>
              </w:rPr>
              <w:t>Заинтересованные лица;</w:t>
            </w:r>
          </w:p>
          <w:p w:rsidR="002566EC" w:rsidRPr="00510086" w:rsidRDefault="00D8257A" w:rsidP="00D8257A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257A">
              <w:rPr>
                <w:rFonts w:ascii="Times New Roman" w:hAnsi="Times New Roman"/>
                <w:sz w:val="28"/>
                <w:szCs w:val="28"/>
              </w:rPr>
              <w:t>Общественные организации</w:t>
            </w: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83" w:type="dxa"/>
          </w:tcPr>
          <w:p w:rsidR="002566EC" w:rsidRPr="00F75ECD" w:rsidRDefault="002566EC" w:rsidP="00F76006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="00F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57A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F76006">
              <w:rPr>
                <w:rFonts w:ascii="Times New Roman" w:hAnsi="Times New Roman"/>
                <w:sz w:val="28"/>
                <w:szCs w:val="28"/>
              </w:rPr>
              <w:t>Хребтовское</w:t>
            </w:r>
            <w:r w:rsidR="00D8257A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83" w:type="dxa"/>
          </w:tcPr>
          <w:p w:rsidR="002566EC" w:rsidRDefault="00AE1FE2" w:rsidP="00F76006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F76006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F76006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F76006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483" w:type="dxa"/>
            <w:vAlign w:val="center"/>
          </w:tcPr>
          <w:p w:rsidR="002566EC" w:rsidRPr="00C13C80" w:rsidRDefault="002566EC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C13C80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13C80" w:rsidRDefault="002566EC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C13C80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13C80" w:rsidRDefault="002566EC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C13C80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13C80" w:rsidRDefault="002566EC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C13C80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Pr="00C13C80" w:rsidRDefault="002566EC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C13C80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F76006">
              <w:rPr>
                <w:rFonts w:ascii="Times New Roman" w:hAnsi="Times New Roman"/>
                <w:sz w:val="28"/>
                <w:szCs w:val="28"/>
              </w:rPr>
              <w:t>Хребтовского городского поселения;</w:t>
            </w:r>
          </w:p>
          <w:p w:rsidR="002566EC" w:rsidRPr="00C13C80" w:rsidRDefault="00AE1FE2" w:rsidP="00E36861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763A5B" w:rsidRPr="00C13C8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C80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C13C80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 w:rsidRPr="00C13C8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Pr="00510086" w:rsidRDefault="002566EC" w:rsidP="00F7600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C13C80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утвержденных Правил благоустройства </w:t>
            </w:r>
            <w:r w:rsidR="00F76006">
              <w:rPr>
                <w:rFonts w:ascii="Times New Roman" w:hAnsi="Times New Roman"/>
                <w:sz w:val="28"/>
                <w:szCs w:val="28"/>
              </w:rPr>
              <w:t>Хребтовского городского поселения.</w:t>
            </w:r>
          </w:p>
        </w:tc>
      </w:tr>
      <w:tr w:rsidR="002566EC" w:rsidRPr="00510086" w:rsidTr="00F76006">
        <w:trPr>
          <w:trHeight w:val="1543"/>
        </w:trPr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483" w:type="dxa"/>
            <w:vAlign w:val="center"/>
          </w:tcPr>
          <w:p w:rsidR="002566EC" w:rsidRDefault="002566EC" w:rsidP="00E3686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  <w:p w:rsidR="00AE19C3" w:rsidRDefault="00AE19C3" w:rsidP="00E3686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E19C3" w:rsidRDefault="00AE19C3" w:rsidP="00E3686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E19C3" w:rsidRPr="00510086" w:rsidRDefault="00AE19C3" w:rsidP="00E3686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83" w:type="dxa"/>
            <w:vAlign w:val="center"/>
          </w:tcPr>
          <w:tbl>
            <w:tblPr>
              <w:tblW w:w="735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05"/>
              <w:gridCol w:w="837"/>
              <w:gridCol w:w="1345"/>
              <w:gridCol w:w="1205"/>
              <w:gridCol w:w="1041"/>
              <w:gridCol w:w="1319"/>
            </w:tblGrid>
            <w:tr w:rsidR="009E406C" w:rsidRPr="00596286" w:rsidTr="00AE19C3">
              <w:trPr>
                <w:trHeight w:val="880"/>
              </w:trPr>
              <w:tc>
                <w:tcPr>
                  <w:tcW w:w="1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406C" w:rsidRDefault="009E406C" w:rsidP="009E406C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9E406C" w:rsidRPr="00596286" w:rsidRDefault="009E406C" w:rsidP="009E406C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>Источники финансирования/</w:t>
                  </w:r>
                  <w:r>
                    <w:rPr>
                      <w:color w:val="22272F"/>
                      <w:sz w:val="20"/>
                      <w:szCs w:val="20"/>
                    </w:rPr>
                    <w:t xml:space="preserve"> годы </w:t>
                  </w:r>
                  <w:r w:rsidRPr="00596286">
                    <w:rPr>
                      <w:color w:val="22272F"/>
                      <w:sz w:val="20"/>
                      <w:szCs w:val="20"/>
                    </w:rPr>
                    <w:t>реализации программы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9E406C" w:rsidRPr="00596286" w:rsidRDefault="009E406C" w:rsidP="009E406C">
                  <w:pPr>
                    <w:pStyle w:val="s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AE19C3" w:rsidRDefault="009E406C" w:rsidP="009E406C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AE19C3">
                    <w:rPr>
                      <w:rFonts w:ascii="Times New Roman" w:eastAsia="Calibri" w:hAnsi="Times New Roman"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9E406C" w:rsidRPr="00596286" w:rsidTr="00AE19C3">
              <w:trPr>
                <w:trHeight w:val="923"/>
              </w:trPr>
              <w:tc>
                <w:tcPr>
                  <w:tcW w:w="1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9E406C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 xml:space="preserve">средства </w:t>
                  </w:r>
                  <w:r>
                    <w:rPr>
                      <w:color w:val="22272F"/>
                      <w:sz w:val="20"/>
                      <w:szCs w:val="20"/>
                    </w:rPr>
                    <w:t>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>средства местных бюджетов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596286" w:rsidRDefault="009E406C" w:rsidP="00AE19C3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596286">
                    <w:rPr>
                      <w:color w:val="22272F"/>
                      <w:sz w:val="20"/>
                      <w:szCs w:val="20"/>
                    </w:rPr>
                    <w:t>внебюд-жетныеисточ-ники</w:t>
                  </w:r>
                </w:p>
              </w:tc>
            </w:tr>
            <w:tr w:rsidR="009E406C" w:rsidRPr="00596286" w:rsidTr="009E406C">
              <w:trPr>
                <w:trHeight w:val="135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color w:val="22272F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9E406C" w:rsidRPr="00596286" w:rsidTr="009E406C">
              <w:trPr>
                <w:trHeight w:val="127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color w:val="22272F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9E406C" w:rsidRPr="00596286" w:rsidTr="009E406C">
              <w:trPr>
                <w:trHeight w:val="106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color w:val="22272F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9E406C" w:rsidRPr="00596286" w:rsidTr="009E406C">
              <w:trPr>
                <w:trHeight w:val="7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color w:val="22272F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9E406C" w:rsidRPr="00596286" w:rsidTr="009E406C">
              <w:trPr>
                <w:trHeight w:val="203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color w:val="22272F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9E406C" w:rsidRPr="00596286" w:rsidTr="009E406C">
              <w:trPr>
                <w:trHeight w:val="181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06C" w:rsidRPr="009E406C" w:rsidRDefault="009E406C" w:rsidP="009E406C">
                  <w:pPr>
                    <w:pStyle w:val="s1"/>
                    <w:jc w:val="center"/>
                    <w:rPr>
                      <w:b/>
                      <w:color w:val="22272F"/>
                      <w:sz w:val="20"/>
                      <w:szCs w:val="20"/>
                    </w:rPr>
                  </w:pPr>
                  <w:r w:rsidRPr="009E406C">
                    <w:rPr>
                      <w:b/>
                      <w:color w:val="22272F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9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3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9E406C" w:rsidRDefault="009E406C" w:rsidP="009E406C">
                  <w:pPr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06C" w:rsidRPr="00596286" w:rsidRDefault="009E406C" w:rsidP="00AE19C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860F1" w:rsidRPr="00510086" w:rsidRDefault="00C860F1" w:rsidP="00C13C80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C13C80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7483" w:type="dxa"/>
            <w:vAlign w:val="center"/>
          </w:tcPr>
          <w:p w:rsidR="002566EC" w:rsidRPr="00C13C80" w:rsidRDefault="004A0C62" w:rsidP="00E36861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>1.</w:t>
            </w:r>
            <w:r w:rsidR="002566EC" w:rsidRPr="00C13C80">
              <w:rPr>
                <w:rFonts w:ascii="Times New Roman" w:hAnsi="Times New Roman"/>
                <w:sz w:val="28"/>
                <w:szCs w:val="28"/>
              </w:rPr>
              <w:t xml:space="preserve"> Благоустройство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C13C80" w:rsidRDefault="00F76006" w:rsidP="00E36861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66EC" w:rsidRPr="00C13C80">
              <w:rPr>
                <w:rFonts w:ascii="Times New Roman" w:hAnsi="Times New Roman"/>
                <w:sz w:val="28"/>
                <w:szCs w:val="28"/>
              </w:rPr>
              <w:t xml:space="preserve">. Благоустройство объектов недвижимого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="002566EC" w:rsidRPr="00C13C80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C13C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Pr="00C13C80" w:rsidRDefault="00F76006" w:rsidP="00E36861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 w:rsidRPr="00C13C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C13C80" w:rsidRDefault="00F76006" w:rsidP="00E36861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 w:rsidRPr="00C13C80">
              <w:rPr>
                <w:rFonts w:ascii="Times New Roman" w:hAnsi="Times New Roman"/>
                <w:sz w:val="28"/>
                <w:szCs w:val="28"/>
              </w:rPr>
              <w:t>.</w:t>
            </w:r>
            <w:r w:rsidR="002566EC" w:rsidRPr="00C13C80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C13C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F76006">
        <w:tc>
          <w:tcPr>
            <w:tcW w:w="2087" w:type="dxa"/>
            <w:vAlign w:val="center"/>
          </w:tcPr>
          <w:p w:rsidR="002566EC" w:rsidRPr="00C13C80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C13C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83" w:type="dxa"/>
            <w:vAlign w:val="center"/>
          </w:tcPr>
          <w:p w:rsidR="002566EC" w:rsidRPr="00C13C80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комфортных условий для проживания населения</w:t>
            </w:r>
          </w:p>
          <w:p w:rsidR="007D3E71" w:rsidRPr="00C13C80" w:rsidRDefault="007D3E71" w:rsidP="007D3E7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>Повышение качества городской среды.</w:t>
            </w:r>
          </w:p>
          <w:p w:rsidR="007D3E71" w:rsidRPr="00C13C80" w:rsidRDefault="007D3E71" w:rsidP="007D3E7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Вовлечение в реализацию проектов по благоустройству </w:t>
            </w:r>
            <w:r w:rsidRPr="00C13C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 и бизнес, синхронизация действий власти, граждан и бизнеса. </w:t>
            </w:r>
          </w:p>
          <w:p w:rsidR="007D3E71" w:rsidRPr="00C13C80" w:rsidRDefault="007D3E71" w:rsidP="00F76006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C13C80">
              <w:rPr>
                <w:rFonts w:ascii="Times New Roman" w:hAnsi="Times New Roman"/>
                <w:sz w:val="28"/>
                <w:szCs w:val="28"/>
              </w:rPr>
              <w:t xml:space="preserve">Увеличение доли общественных территорий в </w:t>
            </w:r>
            <w:r w:rsidR="00F76006">
              <w:rPr>
                <w:rFonts w:ascii="Times New Roman" w:hAnsi="Times New Roman"/>
                <w:sz w:val="28"/>
                <w:szCs w:val="28"/>
              </w:rPr>
              <w:t>Хребтовском городском поселении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F76006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AE19C3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>
        <w:rPr>
          <w:rFonts w:ascii="Times New Roman" w:hAnsi="Times New Roman"/>
          <w:sz w:val="28"/>
          <w:szCs w:val="28"/>
        </w:rPr>
        <w:t>МО «</w:t>
      </w:r>
      <w:r w:rsidR="00F76006">
        <w:rPr>
          <w:rFonts w:ascii="Times New Roman" w:hAnsi="Times New Roman"/>
          <w:sz w:val="28"/>
          <w:szCs w:val="28"/>
        </w:rPr>
        <w:t>Хребтовское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E19C3">
        <w:rPr>
          <w:rFonts w:ascii="Times New Roman" w:hAnsi="Times New Roman"/>
          <w:sz w:val="28"/>
          <w:szCs w:val="28"/>
        </w:rPr>
        <w:t xml:space="preserve"> показал, что в последние годы в </w:t>
      </w:r>
      <w:r>
        <w:rPr>
          <w:rFonts w:ascii="Times New Roman" w:hAnsi="Times New Roman"/>
          <w:sz w:val="28"/>
          <w:szCs w:val="28"/>
        </w:rPr>
        <w:t>МО «</w:t>
      </w:r>
      <w:r w:rsidR="00F76006">
        <w:rPr>
          <w:rFonts w:ascii="Times New Roman" w:hAnsi="Times New Roman"/>
          <w:sz w:val="28"/>
          <w:szCs w:val="28"/>
        </w:rPr>
        <w:t>Хребтовское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AE19C3">
        <w:rPr>
          <w:rFonts w:ascii="Times New Roman" w:hAnsi="Times New Roman"/>
          <w:sz w:val="28"/>
          <w:szCs w:val="28"/>
        </w:rPr>
        <w:t xml:space="preserve"> проводилась целенаправленная работа по благоустройству территорий общего пользования. </w:t>
      </w:r>
    </w:p>
    <w:p w:rsidR="00AE19C3" w:rsidRPr="00AE19C3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AE19C3"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957D5">
        <w:rPr>
          <w:rFonts w:ascii="Times New Roman" w:hAnsi="Times New Roman"/>
          <w:sz w:val="28"/>
          <w:szCs w:val="28"/>
        </w:rPr>
        <w:t>«</w:t>
      </w:r>
      <w:r w:rsidR="002957D5">
        <w:rPr>
          <w:rFonts w:ascii="Times New Roman" w:hAnsi="Times New Roman"/>
          <w:sz w:val="28"/>
          <w:szCs w:val="28"/>
        </w:rPr>
        <w:t>Хребтовское</w:t>
      </w:r>
      <w:r w:rsidRPr="002957D5">
        <w:rPr>
          <w:rFonts w:ascii="Times New Roman" w:hAnsi="Times New Roman"/>
          <w:sz w:val="28"/>
          <w:szCs w:val="28"/>
        </w:rPr>
        <w:t xml:space="preserve"> городское поселение» составляет 8 ед. площадью </w:t>
      </w:r>
      <w:r w:rsidR="00520B19">
        <w:rPr>
          <w:rFonts w:ascii="Times New Roman" w:hAnsi="Times New Roman"/>
          <w:sz w:val="28"/>
          <w:szCs w:val="28"/>
        </w:rPr>
        <w:t>19,136</w:t>
      </w:r>
      <w:r w:rsidR="002957D5" w:rsidRPr="002957D5">
        <w:rPr>
          <w:rFonts w:ascii="Times New Roman" w:hAnsi="Times New Roman"/>
          <w:sz w:val="28"/>
          <w:szCs w:val="28"/>
        </w:rPr>
        <w:t xml:space="preserve"> </w:t>
      </w:r>
      <w:r w:rsidRPr="002957D5">
        <w:rPr>
          <w:rFonts w:ascii="Times New Roman" w:hAnsi="Times New Roman"/>
          <w:sz w:val="28"/>
          <w:szCs w:val="28"/>
        </w:rPr>
        <w:t>тыс.кв.м., из них полностью благоустроенные территории общего пользования отсутствуют.</w:t>
      </w:r>
    </w:p>
    <w:p w:rsidR="00AE19C3" w:rsidRPr="00AE19C3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AE19C3">
        <w:rPr>
          <w:rFonts w:ascii="Times New Roman" w:hAnsi="Times New Roman"/>
          <w:sz w:val="28"/>
          <w:szCs w:val="28"/>
        </w:rPr>
        <w:t xml:space="preserve">Таким образом, общее количество территорий общего пользования, нуждающихся в благоустройстве составляет 8 ед. площадью </w:t>
      </w:r>
      <w:r w:rsidR="00520B19">
        <w:rPr>
          <w:rFonts w:ascii="Times New Roman" w:hAnsi="Times New Roman"/>
          <w:sz w:val="28"/>
          <w:szCs w:val="28"/>
        </w:rPr>
        <w:t>19,136</w:t>
      </w:r>
      <w:r w:rsidRPr="00AE19C3">
        <w:rPr>
          <w:rFonts w:ascii="Times New Roman" w:hAnsi="Times New Roman"/>
          <w:sz w:val="28"/>
          <w:szCs w:val="28"/>
        </w:rPr>
        <w:t xml:space="preserve"> тыс.кв.м.</w:t>
      </w:r>
    </w:p>
    <w:p w:rsidR="00AE19C3" w:rsidRPr="00AE19C3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2957D5">
        <w:rPr>
          <w:rFonts w:ascii="Times New Roman" w:hAnsi="Times New Roman"/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</w:t>
      </w:r>
      <w:r w:rsidR="002957D5" w:rsidRPr="002957D5">
        <w:rPr>
          <w:rFonts w:ascii="Times New Roman" w:hAnsi="Times New Roman"/>
          <w:sz w:val="28"/>
          <w:szCs w:val="28"/>
        </w:rPr>
        <w:t>площадка для проведения массовых мероприятий</w:t>
      </w:r>
      <w:r w:rsidR="00C275FB" w:rsidRPr="002957D5">
        <w:rPr>
          <w:rFonts w:ascii="Times New Roman" w:hAnsi="Times New Roman"/>
          <w:sz w:val="28"/>
          <w:szCs w:val="28"/>
        </w:rPr>
        <w:t xml:space="preserve">– </w:t>
      </w:r>
      <w:r w:rsidR="002957D5" w:rsidRPr="002957D5">
        <w:rPr>
          <w:rFonts w:ascii="Times New Roman" w:hAnsi="Times New Roman"/>
          <w:sz w:val="28"/>
          <w:szCs w:val="28"/>
        </w:rPr>
        <w:t>1</w:t>
      </w:r>
      <w:r w:rsidR="00C275FB" w:rsidRPr="002957D5">
        <w:rPr>
          <w:rFonts w:ascii="Times New Roman" w:hAnsi="Times New Roman"/>
          <w:sz w:val="28"/>
          <w:szCs w:val="28"/>
        </w:rPr>
        <w:t xml:space="preserve"> ед.,</w:t>
      </w:r>
      <w:r w:rsidR="00F76006" w:rsidRPr="002957D5">
        <w:rPr>
          <w:rFonts w:ascii="Times New Roman" w:hAnsi="Times New Roman"/>
          <w:sz w:val="28"/>
          <w:szCs w:val="28"/>
        </w:rPr>
        <w:t xml:space="preserve"> </w:t>
      </w:r>
      <w:r w:rsidRPr="002957D5">
        <w:rPr>
          <w:rFonts w:ascii="Times New Roman" w:hAnsi="Times New Roman"/>
          <w:sz w:val="28"/>
          <w:szCs w:val="28"/>
        </w:rPr>
        <w:t>спортивн</w:t>
      </w:r>
      <w:r w:rsidR="002957D5" w:rsidRPr="002957D5">
        <w:rPr>
          <w:rFonts w:ascii="Times New Roman" w:hAnsi="Times New Roman"/>
          <w:sz w:val="28"/>
          <w:szCs w:val="28"/>
        </w:rPr>
        <w:t>ая площадка – 1 ед.</w:t>
      </w:r>
      <w:r w:rsidRPr="002957D5">
        <w:rPr>
          <w:rFonts w:ascii="Times New Roman" w:hAnsi="Times New Roman"/>
          <w:sz w:val="28"/>
          <w:szCs w:val="28"/>
        </w:rPr>
        <w:t>, площадки для выгула собак отсутствуют.</w:t>
      </w:r>
    </w:p>
    <w:p w:rsidR="00AE19C3" w:rsidRPr="00AE19C3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AE19C3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площадками, специально оборудованным для отдыха, общения и проведения досуга, от </w:t>
      </w:r>
      <w:r w:rsidRPr="00520B19">
        <w:rPr>
          <w:rFonts w:ascii="Times New Roman" w:hAnsi="Times New Roman"/>
          <w:sz w:val="28"/>
          <w:szCs w:val="28"/>
        </w:rPr>
        <w:t>общей численности населения МО «</w:t>
      </w:r>
      <w:r w:rsidR="00F76006" w:rsidRPr="00520B19">
        <w:rPr>
          <w:rFonts w:ascii="Times New Roman" w:hAnsi="Times New Roman"/>
          <w:sz w:val="28"/>
          <w:szCs w:val="28"/>
        </w:rPr>
        <w:t xml:space="preserve">Хребтовское </w:t>
      </w:r>
      <w:r w:rsidR="00520B19" w:rsidRPr="00520B19">
        <w:rPr>
          <w:rFonts w:ascii="Times New Roman" w:hAnsi="Times New Roman"/>
          <w:sz w:val="28"/>
          <w:szCs w:val="28"/>
        </w:rPr>
        <w:t>городское поселение» –38</w:t>
      </w:r>
      <w:r w:rsidRPr="00520B19">
        <w:rPr>
          <w:rFonts w:ascii="Times New Roman" w:hAnsi="Times New Roman"/>
          <w:sz w:val="28"/>
          <w:szCs w:val="28"/>
        </w:rPr>
        <w:t>%. Под удобным пешеходным доступом понимается возможность для пользователя площадки дойти до нее по оборудованному твердым</w:t>
      </w:r>
      <w:r w:rsidRPr="00AE19C3">
        <w:rPr>
          <w:rFonts w:ascii="Times New Roman" w:hAnsi="Times New Roman"/>
          <w:sz w:val="28"/>
          <w:szCs w:val="28"/>
        </w:rPr>
        <w:t xml:space="preserve"> покрытием и освещенному маршруту в течение не более чем пяти минут.</w:t>
      </w:r>
    </w:p>
    <w:p w:rsidR="00AE19C3" w:rsidRPr="00AE19C3" w:rsidRDefault="00B60FE3" w:rsidP="00AE19C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19C3" w:rsidRPr="00AE19C3">
        <w:rPr>
          <w:rFonts w:ascii="Times New Roman" w:hAnsi="Times New Roman"/>
          <w:sz w:val="28"/>
          <w:szCs w:val="28"/>
        </w:rPr>
        <w:t xml:space="preserve"> вопросах благоустройства </w:t>
      </w:r>
      <w:r w:rsidR="00AE19C3">
        <w:rPr>
          <w:rFonts w:ascii="Times New Roman" w:hAnsi="Times New Roman"/>
          <w:sz w:val="28"/>
          <w:szCs w:val="28"/>
        </w:rPr>
        <w:t>МО «</w:t>
      </w:r>
      <w:r w:rsidR="00F76006">
        <w:rPr>
          <w:rFonts w:ascii="Times New Roman" w:hAnsi="Times New Roman"/>
          <w:sz w:val="28"/>
          <w:szCs w:val="28"/>
        </w:rPr>
        <w:t xml:space="preserve">Хребтовское </w:t>
      </w:r>
      <w:r w:rsidR="00AE19C3">
        <w:rPr>
          <w:rFonts w:ascii="Times New Roman" w:hAnsi="Times New Roman"/>
          <w:sz w:val="28"/>
          <w:szCs w:val="28"/>
        </w:rPr>
        <w:t>городское поселение»</w:t>
      </w:r>
      <w:r w:rsidR="00AE19C3" w:rsidRPr="00AE19C3">
        <w:rPr>
          <w:rFonts w:ascii="Times New Roman" w:hAnsi="Times New Roman"/>
          <w:sz w:val="28"/>
          <w:szCs w:val="28"/>
        </w:rPr>
        <w:t xml:space="preserve"> имеется ряд 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AE19C3" w:rsidRPr="00AE19C3" w:rsidRDefault="00AE19C3" w:rsidP="00AE19C3">
      <w:pPr>
        <w:ind w:firstLine="708"/>
        <w:rPr>
          <w:rFonts w:ascii="Times New Roman" w:hAnsi="Times New Roman"/>
          <w:sz w:val="28"/>
          <w:szCs w:val="28"/>
        </w:rPr>
      </w:pPr>
      <w:r w:rsidRPr="00520B19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установку </w:t>
      </w:r>
      <w:r w:rsidR="00520B19" w:rsidRPr="00520B19">
        <w:rPr>
          <w:rFonts w:ascii="Times New Roman" w:hAnsi="Times New Roman"/>
          <w:sz w:val="28"/>
          <w:szCs w:val="28"/>
        </w:rPr>
        <w:t xml:space="preserve">детского оборудования,  </w:t>
      </w:r>
      <w:r w:rsidRPr="00520B19">
        <w:rPr>
          <w:rFonts w:ascii="Times New Roman" w:hAnsi="Times New Roman"/>
          <w:sz w:val="28"/>
          <w:szCs w:val="28"/>
        </w:rPr>
        <w:t>элементов малых архитектурных форм, озеленения (клумбы, газоны).</w:t>
      </w:r>
    </w:p>
    <w:p w:rsidR="006E1BE7" w:rsidRDefault="00AE19C3" w:rsidP="002566EC">
      <w:pPr>
        <w:ind w:firstLine="708"/>
        <w:rPr>
          <w:rFonts w:ascii="Times New Roman" w:hAnsi="Times New Roman"/>
          <w:sz w:val="28"/>
          <w:szCs w:val="28"/>
        </w:rPr>
      </w:pPr>
      <w:r w:rsidRPr="00AE19C3">
        <w:rPr>
          <w:rFonts w:ascii="Times New Roman" w:hAnsi="Times New Roman"/>
          <w:sz w:val="28"/>
          <w:szCs w:val="28"/>
        </w:rPr>
        <w:t xml:space="preserve">Также одна из проблем благоустройства территорий </w:t>
      </w:r>
      <w:r w:rsidR="00F76006">
        <w:rPr>
          <w:rFonts w:ascii="Times New Roman" w:hAnsi="Times New Roman"/>
          <w:sz w:val="28"/>
          <w:szCs w:val="28"/>
        </w:rPr>
        <w:t>поселения</w:t>
      </w:r>
      <w:r w:rsidRPr="00AE19C3">
        <w:rPr>
          <w:rFonts w:ascii="Times New Roman" w:hAnsi="Times New Roman"/>
          <w:sz w:val="28"/>
          <w:szCs w:val="28"/>
        </w:rPr>
        <w:t xml:space="preserve"> – это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2566EC" w:rsidRPr="0011277F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11277F">
        <w:rPr>
          <w:rFonts w:ascii="Times New Roman" w:hAnsi="Times New Roman"/>
          <w:sz w:val="28"/>
          <w:szCs w:val="28"/>
        </w:rPr>
        <w:t>Сведения о</w:t>
      </w:r>
      <w:r w:rsidR="00F75ECD" w:rsidRPr="0011277F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11277F">
        <w:rPr>
          <w:rFonts w:ascii="Times New Roman" w:hAnsi="Times New Roman"/>
          <w:sz w:val="28"/>
          <w:szCs w:val="28"/>
        </w:rPr>
        <w:t>) состояния благоустройства в муниципальн</w:t>
      </w:r>
      <w:r w:rsidR="00F75ECD" w:rsidRPr="0011277F">
        <w:rPr>
          <w:rFonts w:ascii="Times New Roman" w:hAnsi="Times New Roman"/>
          <w:sz w:val="28"/>
          <w:szCs w:val="28"/>
        </w:rPr>
        <w:t xml:space="preserve">ом образовании </w:t>
      </w:r>
      <w:r w:rsidR="0011277F" w:rsidRPr="0011277F">
        <w:rPr>
          <w:rFonts w:ascii="Times New Roman" w:hAnsi="Times New Roman"/>
          <w:sz w:val="28"/>
          <w:szCs w:val="28"/>
        </w:rPr>
        <w:t>«</w:t>
      </w:r>
      <w:r w:rsidR="00F76006">
        <w:rPr>
          <w:rFonts w:ascii="Times New Roman" w:hAnsi="Times New Roman"/>
          <w:sz w:val="28"/>
          <w:szCs w:val="28"/>
        </w:rPr>
        <w:t xml:space="preserve">Хребтовское </w:t>
      </w:r>
      <w:r w:rsidR="0011277F" w:rsidRPr="0011277F">
        <w:rPr>
          <w:rFonts w:ascii="Times New Roman" w:hAnsi="Times New Roman"/>
          <w:sz w:val="28"/>
          <w:szCs w:val="28"/>
        </w:rPr>
        <w:t>городское поселение»</w:t>
      </w:r>
      <w:bookmarkStart w:id="0" w:name="_GoBack"/>
      <w:bookmarkEnd w:id="0"/>
      <w:r w:rsidR="00520B19">
        <w:rPr>
          <w:rFonts w:ascii="Times New Roman" w:hAnsi="Times New Roman"/>
          <w:sz w:val="28"/>
          <w:szCs w:val="28"/>
        </w:rPr>
        <w:t xml:space="preserve"> </w:t>
      </w:r>
      <w:r w:rsidR="00F75ECD" w:rsidRPr="0011277F">
        <w:rPr>
          <w:rFonts w:ascii="Times New Roman" w:hAnsi="Times New Roman"/>
          <w:sz w:val="28"/>
          <w:szCs w:val="28"/>
        </w:rPr>
        <w:t>за</w:t>
      </w:r>
      <w:r w:rsidRPr="0011277F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</w:t>
      </w:r>
      <w:r w:rsidRPr="0011277F">
        <w:rPr>
          <w:rFonts w:ascii="Times New Roman" w:hAnsi="Times New Roman"/>
          <w:sz w:val="28"/>
          <w:szCs w:val="28"/>
        </w:rPr>
        <w:lastRenderedPageBreak/>
        <w:t>начала реализации муниципальной программы</w:t>
      </w:r>
      <w:r w:rsidR="00F75ECD" w:rsidRPr="0011277F">
        <w:rPr>
          <w:rFonts w:ascii="Times New Roman" w:hAnsi="Times New Roman"/>
          <w:sz w:val="28"/>
          <w:szCs w:val="28"/>
        </w:rPr>
        <w:t>,</w:t>
      </w:r>
      <w:r w:rsidRPr="0011277F">
        <w:rPr>
          <w:rFonts w:ascii="Times New Roman" w:hAnsi="Times New Roman"/>
          <w:sz w:val="28"/>
          <w:szCs w:val="28"/>
        </w:rPr>
        <w:t xml:space="preserve"> представлен</w:t>
      </w:r>
      <w:r w:rsidR="00F75ECD" w:rsidRPr="0011277F">
        <w:rPr>
          <w:rFonts w:ascii="Times New Roman" w:hAnsi="Times New Roman"/>
          <w:sz w:val="28"/>
          <w:szCs w:val="28"/>
        </w:rPr>
        <w:t>ы</w:t>
      </w:r>
      <w:r w:rsidRPr="0011277F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Pr="0011277F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11277F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11277F">
        <w:rPr>
          <w:rFonts w:ascii="Times New Roman" w:hAnsi="Times New Roman"/>
          <w:bCs/>
          <w:color w:val="000000"/>
        </w:rPr>
        <w:t>Табл. 1</w:t>
      </w:r>
    </w:p>
    <w:p w:rsidR="002566EC" w:rsidRPr="0011277F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11277F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 муниципальн</w:t>
      </w:r>
      <w:r w:rsidR="00F75ECD" w:rsidRPr="0011277F">
        <w:rPr>
          <w:rFonts w:ascii="Times New Roman" w:hAnsi="Times New Roman"/>
          <w:b/>
          <w:sz w:val="28"/>
          <w:szCs w:val="28"/>
        </w:rPr>
        <w:t xml:space="preserve">ом образовании </w:t>
      </w:r>
      <w:r w:rsidR="0011277F" w:rsidRPr="0011277F">
        <w:rPr>
          <w:rFonts w:ascii="Times New Roman" w:hAnsi="Times New Roman"/>
          <w:b/>
          <w:sz w:val="28"/>
          <w:szCs w:val="28"/>
        </w:rPr>
        <w:t>«</w:t>
      </w:r>
      <w:r w:rsidR="004A4EB0">
        <w:rPr>
          <w:rFonts w:ascii="Times New Roman" w:hAnsi="Times New Roman"/>
          <w:b/>
          <w:sz w:val="28"/>
          <w:szCs w:val="28"/>
        </w:rPr>
        <w:t>Хребтовское</w:t>
      </w:r>
      <w:r w:rsidR="0011277F" w:rsidRPr="0011277F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F76006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F76006" w:rsidP="00F76006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F76006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F76006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F76006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</w:t>
      </w:r>
      <w:r w:rsidRPr="006E1BE7">
        <w:rPr>
          <w:sz w:val="28"/>
          <w:szCs w:val="28"/>
        </w:rPr>
        <w:lastRenderedPageBreak/>
        <w:t>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</w:t>
      </w:r>
      <w:r w:rsidR="004A4EB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повышение условий комфортности на территории </w:t>
      </w:r>
      <w:r w:rsidR="004A4EB0">
        <w:rPr>
          <w:rFonts w:ascii="Times New Roman" w:hAnsi="Times New Roman" w:cs="Times New Roman"/>
          <w:sz w:val="28"/>
          <w:szCs w:val="28"/>
        </w:rPr>
        <w:t>Хребтовского городского поселения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территорий.</w:t>
      </w:r>
    </w:p>
    <w:p w:rsidR="004A4EB0" w:rsidRDefault="002566EC" w:rsidP="002566EC">
      <w:pPr>
        <w:rPr>
          <w:rFonts w:ascii="Times New Roman" w:hAnsi="Times New Roman"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4A4EB0">
        <w:rPr>
          <w:rFonts w:ascii="Times New Roman" w:hAnsi="Times New Roman"/>
          <w:sz w:val="28"/>
          <w:szCs w:val="28"/>
        </w:rPr>
        <w:t xml:space="preserve">Хребтовского </w:t>
      </w:r>
      <w:r w:rsidR="00D825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566EC" w:rsidRPr="00510086" w:rsidRDefault="004A4EB0" w:rsidP="002566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566EC" w:rsidRPr="003B0E7E">
        <w:rPr>
          <w:rFonts w:ascii="Times New Roman" w:hAnsi="Times New Roman"/>
          <w:sz w:val="28"/>
          <w:szCs w:val="28"/>
        </w:rPr>
        <w:t>адачи:</w:t>
      </w:r>
    </w:p>
    <w:p w:rsidR="003B0E7E" w:rsidRDefault="003B0E7E" w:rsidP="004A4EB0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4A4EB0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sz w:val="28"/>
          <w:szCs w:val="28"/>
        </w:rPr>
        <w:t xml:space="preserve"> б</w:t>
      </w:r>
      <w:r w:rsidR="003B0E7E"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4A4EB0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4A4EB0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4A4EB0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4A4EB0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4A4EB0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4A4EB0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4A4EB0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  <w:r w:rsidR="004A4EB0">
              <w:rPr>
                <w:rFonts w:ascii="Times New Roman" w:hAnsi="Times New Roman"/>
                <w:i/>
                <w:sz w:val="28"/>
                <w:szCs w:val="28"/>
              </w:rPr>
              <w:t>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4A4EB0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4A4EB0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4A4EB0">
              <w:rPr>
                <w:rFonts w:ascii="Times New Roman" w:hAnsi="Times New Roman"/>
                <w:sz w:val="28"/>
                <w:szCs w:val="28"/>
              </w:rPr>
              <w:t>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4A4EB0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</w:t>
            </w:r>
            <w:r w:rsidR="004A4EB0">
              <w:rPr>
                <w:rFonts w:ascii="Times New Roman" w:hAnsi="Times New Roman"/>
                <w:sz w:val="28"/>
                <w:szCs w:val="28"/>
              </w:rPr>
              <w:t>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4A4EB0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4EB0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EB0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4E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Количество жителей, принявших участие в реализации мероприятий, направленных на повышение уровня благоустройства </w:t>
            </w:r>
            <w:r w:rsidR="00520B19">
              <w:rPr>
                <w:rFonts w:ascii="Times New Roman" w:hAnsi="Times New Roman"/>
                <w:sz w:val="28"/>
                <w:szCs w:val="28"/>
                <w:highlight w:val="yellow"/>
              </w:rPr>
              <w:t>общественных</w:t>
            </w:r>
            <w:r w:rsidRPr="004A4E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территорий.</w:t>
            </w:r>
          </w:p>
          <w:p w:rsidR="00AD52FB" w:rsidRPr="004A4EB0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EB0">
              <w:rPr>
                <w:rFonts w:ascii="Times New Roman" w:hAnsi="Times New Roman"/>
                <w:sz w:val="28"/>
                <w:szCs w:val="28"/>
                <w:highlight w:val="yellow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4EB0">
        <w:rPr>
          <w:rFonts w:ascii="Times New Roman" w:hAnsi="Times New Roman"/>
          <w:sz w:val="28"/>
          <w:szCs w:val="28"/>
        </w:rPr>
        <w:t xml:space="preserve">1. </w:t>
      </w:r>
      <w:r w:rsidR="00A64D11">
        <w:rPr>
          <w:rFonts w:ascii="Times New Roman" w:hAnsi="Times New Roman"/>
          <w:sz w:val="28"/>
          <w:szCs w:val="28"/>
        </w:rPr>
        <w:t xml:space="preserve">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</w:t>
      </w:r>
      <w:r w:rsidRPr="00520B19">
        <w:rPr>
          <w:rFonts w:ascii="Times New Roman" w:hAnsi="Times New Roman"/>
          <w:sz w:val="28"/>
          <w:szCs w:val="28"/>
        </w:rPr>
        <w:t xml:space="preserve">благоустройству в 2018-2022 году (приложение </w:t>
      </w:r>
      <w:r w:rsidR="00520B19" w:rsidRPr="00520B19">
        <w:rPr>
          <w:rFonts w:ascii="Times New Roman" w:hAnsi="Times New Roman"/>
          <w:sz w:val="28"/>
          <w:szCs w:val="28"/>
        </w:rPr>
        <w:t>2</w:t>
      </w:r>
      <w:r w:rsidRPr="00520B19">
        <w:rPr>
          <w:rFonts w:ascii="Times New Roman" w:hAnsi="Times New Roman"/>
          <w:sz w:val="28"/>
          <w:szCs w:val="28"/>
        </w:rPr>
        <w:t>), формируется исходя из</w:t>
      </w:r>
      <w:r>
        <w:rPr>
          <w:rFonts w:ascii="Times New Roman" w:hAnsi="Times New Roman"/>
          <w:sz w:val="28"/>
          <w:szCs w:val="28"/>
        </w:rPr>
        <w:t xml:space="preserve">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4A4EB0">
        <w:rPr>
          <w:rFonts w:ascii="Times New Roman" w:hAnsi="Times New Roman"/>
          <w:sz w:val="28"/>
          <w:szCs w:val="28"/>
        </w:rPr>
        <w:t xml:space="preserve"> Хребтовского городского поселения</w:t>
      </w:r>
      <w:r w:rsidR="00B60FE3">
        <w:rPr>
          <w:rFonts w:ascii="Times New Roman" w:hAnsi="Times New Roman"/>
          <w:sz w:val="28"/>
          <w:szCs w:val="28"/>
        </w:rPr>
        <w:t>.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A64D11" w:rsidRDefault="002566EC" w:rsidP="00B60FE3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4A4EB0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B60FE3">
        <w:rPr>
          <w:rFonts w:ascii="Times New Roman" w:hAnsi="Times New Roman"/>
          <w:sz w:val="28"/>
          <w:szCs w:val="28"/>
        </w:rPr>
        <w:t>.</w:t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4EB0">
        <w:rPr>
          <w:rFonts w:ascii="Times New Roman" w:hAnsi="Times New Roman"/>
          <w:sz w:val="28"/>
          <w:szCs w:val="28"/>
        </w:rPr>
        <w:t>2</w:t>
      </w:r>
      <w:r w:rsidR="00A64D11">
        <w:rPr>
          <w:rFonts w:ascii="Times New Roman" w:hAnsi="Times New Roman"/>
          <w:sz w:val="28"/>
          <w:szCs w:val="28"/>
        </w:rPr>
        <w:t xml:space="preserve">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4A4EB0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520B19">
        <w:rPr>
          <w:rFonts w:ascii="Times New Roman" w:hAnsi="Times New Roman"/>
          <w:sz w:val="28"/>
          <w:szCs w:val="28"/>
        </w:rPr>
        <w:t xml:space="preserve">(приложение </w:t>
      </w:r>
      <w:r w:rsidR="00520B19" w:rsidRPr="00520B19">
        <w:rPr>
          <w:rFonts w:ascii="Times New Roman" w:hAnsi="Times New Roman"/>
          <w:sz w:val="28"/>
          <w:szCs w:val="28"/>
        </w:rPr>
        <w:t>3</w:t>
      </w:r>
      <w:r w:rsidRPr="00520B19">
        <w:rPr>
          <w:rFonts w:ascii="Times New Roman" w:hAnsi="Times New Roman"/>
          <w:sz w:val="28"/>
          <w:szCs w:val="28"/>
        </w:rPr>
        <w:t>), формируется исходя из физического состояния объектов</w:t>
      </w:r>
      <w:r w:rsidR="00A64D11" w:rsidRPr="00520B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="004A4EB0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4EB0">
        <w:rPr>
          <w:rFonts w:ascii="Times New Roman" w:hAnsi="Times New Roman"/>
          <w:sz w:val="28"/>
          <w:szCs w:val="28"/>
        </w:rPr>
        <w:t>Хребтовского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на основании заключенных соглашений с администрацией </w:t>
      </w:r>
      <w:r w:rsidR="004A4EB0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B60FE3">
        <w:rPr>
          <w:rFonts w:ascii="Times New Roman" w:hAnsi="Times New Roman"/>
          <w:sz w:val="28"/>
          <w:szCs w:val="28"/>
        </w:rPr>
        <w:t>.</w:t>
      </w:r>
    </w:p>
    <w:p w:rsidR="00A64D11" w:rsidRPr="00510086" w:rsidRDefault="004A4EB0" w:rsidP="004A4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D11">
        <w:rPr>
          <w:rFonts w:ascii="Times New Roman" w:hAnsi="Times New Roman"/>
          <w:sz w:val="28"/>
          <w:szCs w:val="28"/>
        </w:rPr>
        <w:t xml:space="preserve">. </w:t>
      </w:r>
      <w:r w:rsidR="00A64D11"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 w:rsidR="00A64D11">
        <w:rPr>
          <w:rFonts w:ascii="Times New Roman" w:hAnsi="Times New Roman"/>
          <w:sz w:val="28"/>
          <w:szCs w:val="28"/>
        </w:rPr>
        <w:t>едоставленных для их размещения(далее – ИЖС).</w:t>
      </w:r>
    </w:p>
    <w:p w:rsidR="00A64D11" w:rsidRDefault="00A64D11" w:rsidP="004A4EB0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4E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520B19">
        <w:rPr>
          <w:rFonts w:ascii="Times New Roman" w:hAnsi="Times New Roman"/>
          <w:sz w:val="28"/>
          <w:szCs w:val="28"/>
        </w:rPr>
        <w:t xml:space="preserve">2020 года (приложение </w:t>
      </w:r>
      <w:r w:rsidR="00520B19" w:rsidRPr="00520B19">
        <w:rPr>
          <w:rFonts w:ascii="Times New Roman" w:hAnsi="Times New Roman"/>
          <w:sz w:val="28"/>
          <w:szCs w:val="28"/>
        </w:rPr>
        <w:t>4</w:t>
      </w:r>
      <w:r w:rsidRPr="00520B19">
        <w:rPr>
          <w:rFonts w:ascii="Times New Roman" w:hAnsi="Times New Roman"/>
          <w:sz w:val="28"/>
          <w:szCs w:val="28"/>
        </w:rPr>
        <w:t>), формируется исходя из физического состояния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 w:rsidR="004A4EB0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4A4EB0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B60FE3">
        <w:rPr>
          <w:rFonts w:ascii="Times New Roman" w:hAnsi="Times New Roman"/>
          <w:sz w:val="28"/>
          <w:szCs w:val="28"/>
        </w:rPr>
        <w:t>.</w:t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3452EB">
        <w:rPr>
          <w:rFonts w:ascii="Times New Roman" w:hAnsi="Times New Roman"/>
          <w:sz w:val="28"/>
          <w:szCs w:val="28"/>
        </w:rPr>
        <w:lastRenderedPageBreak/>
        <w:t>составляет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B60FE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4A4EB0">
              <w:rPr>
                <w:rFonts w:ascii="Times New Roman" w:hAnsi="Times New Roman"/>
                <w:sz w:val="28"/>
                <w:szCs w:val="28"/>
              </w:rPr>
              <w:t>Хребтовского городского поселения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D025E9" w:rsidRPr="00D025E9" w:rsidRDefault="00D025E9" w:rsidP="00D025E9">
      <w:pPr>
        <w:pStyle w:val="affff2"/>
        <w:numPr>
          <w:ilvl w:val="0"/>
          <w:numId w:val="32"/>
        </w:numPr>
        <w:tabs>
          <w:tab w:val="left" w:pos="1093"/>
        </w:tabs>
        <w:rPr>
          <w:rFonts w:ascii="Times New Roman" w:hAnsi="Times New Roman"/>
          <w:sz w:val="28"/>
          <w:szCs w:val="28"/>
        </w:rPr>
      </w:pPr>
      <w:r w:rsidRPr="00D025E9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населения</w:t>
      </w:r>
    </w:p>
    <w:p w:rsidR="00D025E9" w:rsidRPr="00D025E9" w:rsidRDefault="00D025E9" w:rsidP="00D025E9">
      <w:pPr>
        <w:pStyle w:val="affff2"/>
        <w:numPr>
          <w:ilvl w:val="0"/>
          <w:numId w:val="32"/>
        </w:numPr>
        <w:tabs>
          <w:tab w:val="left" w:pos="1093"/>
        </w:tabs>
        <w:rPr>
          <w:rFonts w:ascii="Times New Roman" w:hAnsi="Times New Roman"/>
          <w:sz w:val="28"/>
          <w:szCs w:val="28"/>
        </w:rPr>
      </w:pPr>
      <w:r w:rsidRPr="00D025E9">
        <w:rPr>
          <w:rFonts w:ascii="Times New Roman" w:hAnsi="Times New Roman"/>
          <w:sz w:val="28"/>
          <w:szCs w:val="28"/>
        </w:rPr>
        <w:t>Повышение качества городской среды.</w:t>
      </w:r>
    </w:p>
    <w:p w:rsidR="00D025E9" w:rsidRPr="00D025E9" w:rsidRDefault="00D025E9" w:rsidP="00D025E9">
      <w:pPr>
        <w:pStyle w:val="affff2"/>
        <w:numPr>
          <w:ilvl w:val="0"/>
          <w:numId w:val="32"/>
        </w:numPr>
        <w:tabs>
          <w:tab w:val="left" w:pos="1093"/>
        </w:tabs>
        <w:rPr>
          <w:rFonts w:ascii="Times New Roman" w:hAnsi="Times New Roman"/>
          <w:sz w:val="28"/>
          <w:szCs w:val="28"/>
        </w:rPr>
      </w:pPr>
      <w:r w:rsidRPr="00D025E9">
        <w:rPr>
          <w:rFonts w:ascii="Times New Roman" w:hAnsi="Times New Roman"/>
          <w:sz w:val="28"/>
          <w:szCs w:val="28"/>
        </w:rPr>
        <w:t xml:space="preserve">Вовлечение в реализацию проектов по благоустройству граждан и бизнес, синхронизация действий власти, граждан и бизнеса. </w:t>
      </w:r>
    </w:p>
    <w:p w:rsidR="00D025E9" w:rsidRPr="00D025E9" w:rsidRDefault="00D025E9" w:rsidP="00D025E9">
      <w:pPr>
        <w:pStyle w:val="affff2"/>
        <w:numPr>
          <w:ilvl w:val="0"/>
          <w:numId w:val="32"/>
        </w:numPr>
        <w:tabs>
          <w:tab w:val="left" w:pos="1093"/>
        </w:tabs>
        <w:rPr>
          <w:rFonts w:ascii="Times New Roman" w:hAnsi="Times New Roman"/>
          <w:sz w:val="28"/>
          <w:szCs w:val="28"/>
        </w:rPr>
      </w:pPr>
      <w:r w:rsidRPr="00D025E9">
        <w:rPr>
          <w:rFonts w:ascii="Times New Roman" w:hAnsi="Times New Roman"/>
          <w:sz w:val="28"/>
          <w:szCs w:val="28"/>
        </w:rPr>
        <w:t>Увеличение доли благоустроенных общественных территорий в МО «</w:t>
      </w:r>
      <w:r w:rsidR="007C594C">
        <w:rPr>
          <w:rFonts w:ascii="Times New Roman" w:hAnsi="Times New Roman"/>
          <w:sz w:val="28"/>
          <w:szCs w:val="28"/>
        </w:rPr>
        <w:t>Хребтовское</w:t>
      </w:r>
      <w:r w:rsidRPr="00D025E9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2566EC" w:rsidRPr="00510086" w:rsidRDefault="00F30C26" w:rsidP="007C594C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среды, условия для культурно-досуговой деятельности, отдыха и занятий спортом для всех жителей </w:t>
      </w:r>
      <w:r w:rsidR="007C594C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7C594C" w:rsidRPr="00D2115B">
        <w:rPr>
          <w:rFonts w:ascii="Times New Roman" w:hAnsi="Times New Roman"/>
          <w:sz w:val="28"/>
          <w:szCs w:val="28"/>
        </w:rPr>
        <w:t xml:space="preserve"> </w:t>
      </w:r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7C594C">
        <w:rPr>
          <w:rFonts w:ascii="Times New Roman" w:hAnsi="Times New Roman"/>
          <w:sz w:val="28"/>
          <w:szCs w:val="28"/>
        </w:rPr>
        <w:t>Хребтовского городского поселения</w:t>
      </w:r>
      <w:r w:rsidR="00D025E9">
        <w:rPr>
          <w:rFonts w:ascii="Times New Roman" w:hAnsi="Times New Roman"/>
          <w:color w:val="000000"/>
          <w:sz w:val="28"/>
          <w:szCs w:val="28"/>
        </w:rPr>
        <w:t>.</w:t>
      </w: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D025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6712"/>
        <w:gridCol w:w="2490"/>
      </w:tblGrid>
      <w:tr w:rsidR="00A74878" w:rsidRPr="00A74878" w:rsidTr="004A4EB0">
        <w:trPr>
          <w:trHeight w:val="67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A74878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A74878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Эскиз товара (изделия)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A74878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Наименование</w:t>
            </w:r>
          </w:p>
        </w:tc>
      </w:tr>
      <w:tr w:rsidR="00A74878" w:rsidRPr="00A74878" w:rsidTr="004A4EB0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3</w:t>
            </w:r>
          </w:p>
        </w:tc>
      </w:tr>
      <w:tr w:rsidR="00A74878" w:rsidRPr="00A74878" w:rsidTr="00A74878">
        <w:trPr>
          <w:trHeight w:val="367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E51CE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19050</wp:posOffset>
                  </wp:positionV>
                  <wp:extent cx="2600960" cy="2289175"/>
                  <wp:effectExtent l="0" t="0" r="0" b="0"/>
                  <wp:wrapSquare wrapText="bothSides"/>
                  <wp:docPr id="15" name="Рисунок 15" descr="http://hozotdel.ru/files/store_apendix_big818_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zotdel.ru/files/store_apendix_big818_55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66" t="21429" r="7734" b="27444"/>
                          <a:stretch/>
                        </pic:blipFill>
                        <pic:spPr bwMode="auto">
                          <a:xfrm>
                            <a:off x="0" y="0"/>
                            <a:ext cx="260096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74878">
              <w:rPr>
                <w:rFonts w:ascii="Times New Roman" w:hAnsi="Times New Roman"/>
                <w:noProof/>
              </w:rPr>
              <w:t>Бетонная</w:t>
            </w:r>
          </w:p>
          <w:p w:rsidR="00A74878" w:rsidRPr="00A74878" w:rsidRDefault="00A74878" w:rsidP="00A74878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74878">
              <w:rPr>
                <w:rFonts w:ascii="Times New Roman" w:eastAsia="MS Mincho" w:hAnsi="Times New Roman"/>
                <w:i/>
                <w:color w:val="000000"/>
                <w:sz w:val="18"/>
                <w:szCs w:val="18"/>
                <w:shd w:val="clear" w:color="auto" w:fill="FFFFFF"/>
              </w:rPr>
              <w:t>длина 150 см.</w:t>
            </w:r>
          </w:p>
          <w:p w:rsidR="00A74878" w:rsidRPr="00A74878" w:rsidRDefault="00A74878" w:rsidP="00A74878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74878">
              <w:rPr>
                <w:rFonts w:ascii="Times New Roman" w:eastAsia="MS Mincho" w:hAnsi="Times New Roman"/>
                <w:i/>
                <w:color w:val="000000"/>
                <w:sz w:val="18"/>
                <w:szCs w:val="18"/>
                <w:shd w:val="clear" w:color="auto" w:fill="FFFFFF"/>
              </w:rPr>
              <w:t>ширина 42 см.</w:t>
            </w:r>
          </w:p>
          <w:p w:rsidR="00A74878" w:rsidRPr="00A74878" w:rsidRDefault="00A74878" w:rsidP="00A74878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74878">
              <w:rPr>
                <w:rFonts w:ascii="Times New Roman" w:eastAsia="MS Mincho" w:hAnsi="Times New Roman"/>
                <w:i/>
                <w:color w:val="000000"/>
                <w:sz w:val="18"/>
                <w:szCs w:val="18"/>
                <w:shd w:val="clear" w:color="auto" w:fill="FFFFFF"/>
              </w:rPr>
              <w:t>высота 40 см.</w:t>
            </w:r>
          </w:p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скамья</w:t>
            </w:r>
          </w:p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74878" w:rsidRPr="00A74878" w:rsidTr="004A4EB0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51CE" w:rsidRDefault="00FE51CE" w:rsidP="00FE51CE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2509520" cy="1574800"/>
                  <wp:effectExtent l="0" t="0" r="0" b="0"/>
                  <wp:wrapSquare wrapText="bothSides"/>
                  <wp:docPr id="17" name="Рисунок 17" descr="C:\Users\Света\Desktop\!Прайс УКР-П2-6 ФЕВРАЛЬ 2017_Страниц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вета\Desktop\!Прайс УКР-П2-6 ФЕВРАЛЬ 2017_Страниц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878" w:rsidRPr="00A74878" w:rsidRDefault="00A74878" w:rsidP="00FE51CE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диван</w:t>
            </w:r>
          </w:p>
        </w:tc>
      </w:tr>
      <w:tr w:rsidR="00A74878" w:rsidRPr="00A74878" w:rsidTr="00A74878">
        <w:trPr>
          <w:trHeight w:val="350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153035</wp:posOffset>
                  </wp:positionV>
                  <wp:extent cx="1564640" cy="1849120"/>
                  <wp:effectExtent l="0" t="0" r="0" b="0"/>
                  <wp:wrapNone/>
                  <wp:docPr id="11" name="Рисунок 1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5E9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153035</wp:posOffset>
                  </wp:positionV>
                  <wp:extent cx="1229360" cy="1615440"/>
                  <wp:effectExtent l="0" t="0" r="0" b="0"/>
                  <wp:wrapNone/>
                  <wp:docPr id="16" name="Рисунок 16" descr="C:\Documents and Settings\GVS\Рабочий стол\Безимени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GVS\Рабочий стол\Безимени-3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9089" r="8358"/>
                          <a:stretch/>
                        </pic:blipFill>
                        <pic:spPr bwMode="auto">
                          <a:xfrm>
                            <a:off x="0" y="0"/>
                            <a:ext cx="12293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/>
                <w:noProof/>
                <w:sz w:val="28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305435</wp:posOffset>
                  </wp:positionV>
                  <wp:extent cx="1219200" cy="1544320"/>
                  <wp:effectExtent l="0" t="0" r="0" b="0"/>
                  <wp:wrapNone/>
                  <wp:docPr id="10" name="Рисунок 10" descr="ур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  <w:p w:rsidR="00A74878" w:rsidRPr="00A74878" w:rsidRDefault="00A74878" w:rsidP="00A74878">
            <w:pPr>
              <w:widowControl/>
              <w:suppressLineNumbers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A7487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урна</w:t>
            </w:r>
          </w:p>
        </w:tc>
      </w:tr>
    </w:tbl>
    <w:p w:rsidR="00A74878" w:rsidRPr="002A4D9D" w:rsidRDefault="00A74878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520B19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</w:t>
      </w:r>
      <w:r w:rsidR="00520B19" w:rsidRPr="00520B19">
        <w:rPr>
          <w:rFonts w:ascii="Times New Roman" w:hAnsi="Times New Roman"/>
          <w:sz w:val="28"/>
          <w:szCs w:val="28"/>
        </w:rPr>
        <w:t xml:space="preserve">общественных </w:t>
      </w:r>
      <w:r w:rsidRPr="00520B19">
        <w:rPr>
          <w:rFonts w:ascii="Times New Roman" w:hAnsi="Times New Roman"/>
          <w:sz w:val="28"/>
          <w:szCs w:val="28"/>
        </w:rPr>
        <w:t xml:space="preserve"> территорий </w:t>
      </w:r>
    </w:p>
    <w:p w:rsidR="00D025E9" w:rsidRPr="00D025E9" w:rsidRDefault="00D025E9" w:rsidP="00D025E9">
      <w:pPr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573" w:type="dxa"/>
        <w:tblInd w:w="108" w:type="dxa"/>
        <w:tblLayout w:type="fixed"/>
        <w:tblLook w:val="01E0"/>
      </w:tblPr>
      <w:tblGrid>
        <w:gridCol w:w="814"/>
        <w:gridCol w:w="5730"/>
        <w:gridCol w:w="1090"/>
        <w:gridCol w:w="1939"/>
      </w:tblGrid>
      <w:tr w:rsidR="00E06777" w:rsidRPr="00E06777" w:rsidTr="00520B19">
        <w:trPr>
          <w:trHeight w:hRule="exact" w:val="838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72" w:lineRule="exact"/>
              <w:ind w:right="1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№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72" w:lineRule="exact"/>
              <w:ind w:right="3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b/>
                <w:lang w:eastAsia="en-US"/>
              </w:rPr>
              <w:t>Виды</w:t>
            </w:r>
            <w:r w:rsidR="007C594C">
              <w:rPr>
                <w:rFonts w:ascii="Times New Roman" w:eastAsia="Calibri" w:hAnsi="Times New Roman"/>
                <w:b/>
                <w:lang w:val="ru-RU" w:eastAsia="en-US"/>
              </w:rPr>
              <w:t xml:space="preserve"> </w:t>
            </w:r>
            <w:r w:rsidRPr="00E06777">
              <w:rPr>
                <w:rFonts w:ascii="Times New Roman" w:eastAsia="Calibri" w:hAnsi="Times New Roman"/>
                <w:b/>
                <w:spacing w:val="-1"/>
                <w:lang w:eastAsia="en-US"/>
              </w:rPr>
              <w:t>работ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E06777" w:rsidP="00E06777">
            <w:pPr>
              <w:autoSpaceDE/>
              <w:autoSpaceDN/>
              <w:adjustRightInd/>
              <w:spacing w:line="272" w:lineRule="exact"/>
              <w:ind w:right="1"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06777">
              <w:rPr>
                <w:rFonts w:ascii="Times New Roman" w:eastAsia="Calibri" w:hAnsi="Times New Roman"/>
                <w:b/>
                <w:lang w:eastAsia="en-US"/>
              </w:rPr>
              <w:t>Ед</w:t>
            </w:r>
            <w:r w:rsidR="00520B19">
              <w:rPr>
                <w:rFonts w:ascii="Times New Roman" w:eastAsia="Calibri" w:hAnsi="Times New Roman"/>
                <w:b/>
                <w:lang w:val="ru-RU" w:eastAsia="en-US"/>
              </w:rPr>
              <w:t>.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ind w:left="308" w:right="311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b/>
                <w:spacing w:val="-1"/>
                <w:lang w:eastAsia="en-US"/>
              </w:rPr>
              <w:t>Предельная</w:t>
            </w:r>
            <w:r w:rsidR="007C594C">
              <w:rPr>
                <w:rFonts w:ascii="Times New Roman" w:eastAsia="Calibri" w:hAnsi="Times New Roman"/>
                <w:b/>
                <w:spacing w:val="-1"/>
                <w:lang w:val="ru-RU" w:eastAsia="en-US"/>
              </w:rPr>
              <w:t xml:space="preserve"> </w:t>
            </w:r>
            <w:r w:rsidRPr="00E06777">
              <w:rPr>
                <w:rFonts w:ascii="Times New Roman" w:eastAsia="Calibri" w:hAnsi="Times New Roman"/>
                <w:b/>
                <w:spacing w:val="-1"/>
                <w:lang w:eastAsia="en-US"/>
              </w:rPr>
              <w:t>стоимость,</w:t>
            </w:r>
            <w:r w:rsidR="007C594C">
              <w:rPr>
                <w:rFonts w:ascii="Times New Roman" w:eastAsia="Calibri" w:hAnsi="Times New Roman"/>
                <w:b/>
                <w:spacing w:val="-1"/>
                <w:lang w:val="ru-RU" w:eastAsia="en-US"/>
              </w:rPr>
              <w:t xml:space="preserve"> </w:t>
            </w:r>
            <w:r w:rsidRPr="00E06777">
              <w:rPr>
                <w:rFonts w:ascii="Times New Roman" w:eastAsia="Calibri" w:hAnsi="Times New Roman"/>
                <w:b/>
                <w:spacing w:val="-1"/>
                <w:lang w:eastAsia="en-US"/>
              </w:rPr>
              <w:t>рублей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E06777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1</w:t>
            </w:r>
            <w:r w:rsidR="00520B19">
              <w:rPr>
                <w:rFonts w:ascii="Times New Roman" w:eastAsia="Calibri" w:hAnsi="Calibri"/>
                <w:lang w:val="ru-RU" w:eastAsia="en-US"/>
              </w:rPr>
              <w:t>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7C594C" w:rsidP="007C594C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У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становка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скамеек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214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5 600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2.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7C594C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У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становка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2"/>
                <w:lang w:eastAsia="en-US"/>
              </w:rPr>
              <w:t>урн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214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2 100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3.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борудование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eastAsia="en-US"/>
              </w:rPr>
              <w:t>детских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площадок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right="2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z w:val="20"/>
                <w:lang w:eastAsia="en-US"/>
              </w:rPr>
              <w:t>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left="570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600 000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4.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борудование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eastAsia="en-US"/>
              </w:rPr>
              <w:t>спортивных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площадок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right="2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z w:val="20"/>
                <w:lang w:eastAsia="en-US"/>
              </w:rPr>
              <w:t>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left="570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600 000</w:t>
            </w:r>
          </w:p>
        </w:tc>
      </w:tr>
      <w:tr w:rsidR="00E06777" w:rsidRPr="00E06777" w:rsidTr="00520B19">
        <w:trPr>
          <w:trHeight w:hRule="exact" w:val="288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9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5.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9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борудование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автомобильных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парковок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5" w:lineRule="exact"/>
              <w:ind w:left="15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руб./кв.м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9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4 200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6.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зеленение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территорий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15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руб./кв.м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1 300</w:t>
            </w:r>
          </w:p>
        </w:tc>
      </w:tr>
      <w:tr w:rsidR="00E06777" w:rsidRPr="00E06777" w:rsidTr="00520B19">
        <w:trPr>
          <w:trHeight w:hRule="exact" w:val="562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7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520B19">
            <w:pPr>
              <w:autoSpaceDE/>
              <w:autoSpaceDN/>
              <w:adjustRightInd/>
              <w:ind w:left="99" w:right="837" w:firstLine="0"/>
              <w:jc w:val="left"/>
              <w:rPr>
                <w:rFonts w:ascii="Times New Roman" w:hAnsi="Times New Roman"/>
                <w:lang w:val="ru-RU"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бустройство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 xml:space="preserve">площадок для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выгула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>домашних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животных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right="2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z w:val="20"/>
                <w:lang w:eastAsia="en-US"/>
              </w:rPr>
              <w:t>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left="570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523 000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8.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бустройство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eastAsia="en-US"/>
              </w:rPr>
              <w:t>площадок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eastAsia="en-US"/>
              </w:rPr>
              <w:t>для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отдыха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right="2"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z w:val="20"/>
                <w:lang w:eastAsia="en-US"/>
              </w:rPr>
              <w:t>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left="630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20 000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9.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бустройство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контейнерных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площадок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214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руб./шт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left="630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26 000</w:t>
            </w:r>
          </w:p>
        </w:tc>
      </w:tr>
      <w:tr w:rsidR="00E06777" w:rsidRPr="00E06777" w:rsidTr="00520B19">
        <w:trPr>
          <w:trHeight w:hRule="exact" w:val="286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10.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spacing w:line="267" w:lineRule="exact"/>
              <w:ind w:left="99" w:firstLine="0"/>
              <w:jc w:val="left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spacing w:val="-1"/>
                <w:lang w:eastAsia="en-US"/>
              </w:rPr>
              <w:t>бустройство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eastAsia="en-US"/>
              </w:rPr>
              <w:t>ограждений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10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руб./пог.м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3 000</w:t>
            </w:r>
          </w:p>
        </w:tc>
      </w:tr>
      <w:tr w:rsidR="00E06777" w:rsidRPr="00E06777" w:rsidTr="00520B19">
        <w:trPr>
          <w:trHeight w:hRule="exact" w:val="562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7" w:lineRule="exact"/>
              <w:ind w:left="25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11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ind w:left="99" w:right="279" w:firstLine="0"/>
              <w:jc w:val="left"/>
              <w:rPr>
                <w:rFonts w:ascii="Times New Roman" w:hAnsi="Times New Roman"/>
                <w:lang w:val="ru-RU"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У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стройств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о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 xml:space="preserve"> открытого лотка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>для отвода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дождевых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>и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>талых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>вод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2" w:lineRule="exact"/>
              <w:ind w:left="10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руб./пог.м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7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4 000</w:t>
            </w:r>
          </w:p>
        </w:tc>
      </w:tr>
      <w:tr w:rsidR="00E06777" w:rsidRPr="00E06777" w:rsidTr="00520B19">
        <w:trPr>
          <w:trHeight w:hRule="exact" w:val="564"/>
        </w:trPr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520B19" w:rsidRDefault="00520B19" w:rsidP="00E06777">
            <w:pPr>
              <w:autoSpaceDE/>
              <w:autoSpaceDN/>
              <w:adjustRightInd/>
              <w:spacing w:line="269" w:lineRule="exact"/>
              <w:ind w:left="190" w:firstLine="0"/>
              <w:jc w:val="left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eastAsia="Calibri" w:hAnsi="Calibri"/>
                <w:lang w:val="ru-RU" w:eastAsia="en-US"/>
              </w:rPr>
              <w:t>12.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520B19" w:rsidP="00E06777">
            <w:pPr>
              <w:autoSpaceDE/>
              <w:autoSpaceDN/>
              <w:adjustRightInd/>
              <w:ind w:left="99" w:right="240" w:firstLine="0"/>
              <w:jc w:val="left"/>
              <w:rPr>
                <w:rFonts w:ascii="Times New Roman" w:hAnsi="Times New Roman"/>
                <w:lang w:val="ru-RU"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У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стройство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искусственных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дорожных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неровностей</w:t>
            </w:r>
            <w:r w:rsidR="00E06777" w:rsidRPr="00E06777">
              <w:rPr>
                <w:rFonts w:ascii="Times New Roman" w:eastAsia="Calibri" w:hAnsi="Times New Roman"/>
                <w:lang w:val="ru-RU" w:eastAsia="en-US"/>
              </w:rPr>
              <w:t xml:space="preserve"> с</w:t>
            </w:r>
            <w:r>
              <w:rPr>
                <w:rFonts w:ascii="Times New Roman" w:eastAsia="Calibri" w:hAnsi="Times New Roman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установкой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соответствующих</w:t>
            </w:r>
            <w:r>
              <w:rPr>
                <w:rFonts w:ascii="Times New Roman" w:eastAsia="Calibri" w:hAnsi="Times New Roman"/>
                <w:spacing w:val="-1"/>
                <w:lang w:val="ru-RU" w:eastAsia="en-US"/>
              </w:rPr>
              <w:t xml:space="preserve"> </w:t>
            </w:r>
            <w:r w:rsidR="00E06777" w:rsidRPr="00E06777">
              <w:rPr>
                <w:rFonts w:ascii="Times New Roman" w:eastAsia="Calibri" w:hAnsi="Times New Roman"/>
                <w:spacing w:val="-1"/>
                <w:lang w:val="ru-RU" w:eastAsia="en-US"/>
              </w:rPr>
              <w:t>дорожных знаков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25" w:lineRule="exact"/>
              <w:ind w:left="15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6777">
              <w:rPr>
                <w:rFonts w:ascii="Times New Roman" w:eastAsia="Calibri" w:hAnsi="Times New Roman"/>
                <w:spacing w:val="-1"/>
                <w:sz w:val="20"/>
                <w:lang w:eastAsia="en-US"/>
              </w:rPr>
              <w:t>руб./кв.м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777" w:rsidRPr="00E06777" w:rsidRDefault="00E06777" w:rsidP="00E06777">
            <w:pPr>
              <w:autoSpaceDE/>
              <w:autoSpaceDN/>
              <w:adjustRightInd/>
              <w:spacing w:line="269" w:lineRule="exact"/>
              <w:ind w:right="5"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777">
              <w:rPr>
                <w:rFonts w:ascii="Times New Roman" w:eastAsia="Calibri" w:hAnsi="Calibri"/>
                <w:lang w:eastAsia="en-US"/>
              </w:rPr>
              <w:t>1 000</w:t>
            </w:r>
          </w:p>
        </w:tc>
      </w:tr>
    </w:tbl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375F66">
          <w:footerReference w:type="even" r:id="rId12"/>
          <w:footerReference w:type="default" r:id="rId13"/>
          <w:pgSz w:w="11905" w:h="16837"/>
          <w:pgMar w:top="993" w:right="851" w:bottom="567" w:left="1701" w:header="720" w:footer="720" w:gutter="0"/>
          <w:cols w:space="720"/>
          <w:noEndnote/>
          <w:docGrid w:linePitch="326"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594C">
        <w:rPr>
          <w:rFonts w:ascii="Times New Roman" w:hAnsi="Times New Roman"/>
          <w:sz w:val="28"/>
          <w:szCs w:val="28"/>
        </w:rPr>
        <w:t>2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410"/>
        <w:gridCol w:w="2126"/>
        <w:gridCol w:w="3686"/>
      </w:tblGrid>
      <w:tr w:rsidR="002566EC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Леонова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B65CDA">
              <w:rPr>
                <w:rFonts w:ascii="Times New Roman" w:hAnsi="Times New Roman"/>
              </w:rPr>
              <w:t>айон дома 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CDA" w:rsidRPr="00B65CDA" w:rsidRDefault="00B65CDA" w:rsidP="00B65CDA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5CDA">
              <w:rPr>
                <w:rFonts w:ascii="Times New Roman" w:hAnsi="Times New Roman"/>
                <w:bCs/>
                <w:color w:val="000000"/>
              </w:rPr>
              <w:t>пруд</w:t>
            </w: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Ключевая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CDA" w:rsidRPr="00B65CDA" w:rsidRDefault="00B65CDA" w:rsidP="00B65CDA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район дома 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Чкалова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  <w:color w:val="000000"/>
              </w:rPr>
              <w:t xml:space="preserve">район дома </w:t>
            </w:r>
            <w:r w:rsidRPr="00B65CDA">
              <w:rPr>
                <w:rFonts w:ascii="Times New Roman" w:hAnsi="Times New Roman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8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  <w:color w:val="000000"/>
              </w:rPr>
              <w:t xml:space="preserve">район дома </w:t>
            </w:r>
            <w:r w:rsidRPr="00B65CDA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 xml:space="preserve">Горького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  <w:color w:val="000000"/>
              </w:rPr>
              <w:t xml:space="preserve">район домов </w:t>
            </w:r>
            <w:r w:rsidRPr="00B65CDA">
              <w:rPr>
                <w:rFonts w:ascii="Times New Roman" w:hAnsi="Times New Roman"/>
              </w:rPr>
              <w:t>1-4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 xml:space="preserve">Заречная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  <w:color w:val="000000"/>
              </w:rPr>
              <w:t xml:space="preserve">район домов </w:t>
            </w:r>
            <w:r w:rsidRPr="00B65CDA">
              <w:rPr>
                <w:rFonts w:ascii="Times New Roman" w:hAnsi="Times New Roman"/>
              </w:rPr>
              <w:t>6-10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65CDA" w:rsidRPr="008A6A06" w:rsidTr="00B65CD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B65CDA" w:rsidRDefault="00B65CDA" w:rsidP="00165DD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65C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  <w:color w:val="000000"/>
              </w:rPr>
              <w:t xml:space="preserve">район дома </w:t>
            </w:r>
            <w:r w:rsidRPr="00B65CDA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20BA9" w:rsidRDefault="00020BA9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20BA9" w:rsidRDefault="00020BA9" w:rsidP="002566EC">
      <w:pPr>
        <w:jc w:val="right"/>
        <w:rPr>
          <w:rFonts w:ascii="Times New Roman" w:hAnsi="Times New Roman"/>
          <w:sz w:val="28"/>
          <w:szCs w:val="28"/>
        </w:rPr>
      </w:pPr>
    </w:p>
    <w:p w:rsidR="007C594C" w:rsidRDefault="007C594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20BA9" w:rsidRDefault="00020BA9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7C594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064"/>
        <w:gridCol w:w="2977"/>
        <w:gridCol w:w="1783"/>
        <w:gridCol w:w="3547"/>
      </w:tblGrid>
      <w:tr w:rsidR="002566EC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Калинина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магазин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Трактовая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25А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магазин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Трактовая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46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кафе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Промзона, промбаза № 6/1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промбаза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Промзона, промбаза № 1/3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промбаза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 xml:space="preserve">Комсомольская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промзона, стр. № 1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 xml:space="preserve">Трактовая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АЗС</w:t>
            </w:r>
          </w:p>
        </w:tc>
      </w:tr>
      <w:tr w:rsidR="00B65CDA" w:rsidRPr="008A6A06" w:rsidTr="00B65CDA">
        <w:trPr>
          <w:trHeight w:val="49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A" w:rsidRPr="0020287F" w:rsidRDefault="00B65CDA" w:rsidP="0020287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0287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ind w:firstLine="0"/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Район поста ГИБДД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CDA" w:rsidRPr="00B65CDA" w:rsidRDefault="00B65CDA" w:rsidP="00B65CDA">
            <w:pPr>
              <w:jc w:val="left"/>
              <w:rPr>
                <w:rFonts w:ascii="Times New Roman" w:hAnsi="Times New Roman"/>
              </w:rPr>
            </w:pPr>
            <w:r w:rsidRPr="00B65CDA">
              <w:rPr>
                <w:rFonts w:ascii="Times New Roman" w:hAnsi="Times New Roman"/>
              </w:rPr>
              <w:t>АЗС</w:t>
            </w: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B65CDA" w:rsidRDefault="00B65CDA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7C594C" w:rsidP="0020287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 w:rsidR="00B65CDA"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5E" w:rsidRDefault="00D3205E">
      <w:r>
        <w:separator/>
      </w:r>
    </w:p>
  </w:endnote>
  <w:endnote w:type="continuationSeparator" w:id="1">
    <w:p w:rsidR="00D3205E" w:rsidRDefault="00D3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5" w:rsidRDefault="002957D5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2957D5" w:rsidRDefault="002957D5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5" w:rsidRDefault="002957D5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5E" w:rsidRDefault="00D3205E">
      <w:r>
        <w:separator/>
      </w:r>
    </w:p>
  </w:footnote>
  <w:footnote w:type="continuationSeparator" w:id="1">
    <w:p w:rsidR="00D3205E" w:rsidRDefault="00D32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434"/>
    <w:multiLevelType w:val="hybridMultilevel"/>
    <w:tmpl w:val="C9CC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55C32"/>
    <w:multiLevelType w:val="hybridMultilevel"/>
    <w:tmpl w:val="43A0C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>
    <w:nsid w:val="59ED1756"/>
    <w:multiLevelType w:val="hybridMultilevel"/>
    <w:tmpl w:val="CEB20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37CB8"/>
    <w:multiLevelType w:val="hybridMultilevel"/>
    <w:tmpl w:val="057A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9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5"/>
  </w:num>
  <w:num w:numId="5">
    <w:abstractNumId w:val="2"/>
  </w:num>
  <w:num w:numId="6">
    <w:abstractNumId w:val="9"/>
  </w:num>
  <w:num w:numId="7">
    <w:abstractNumId w:val="17"/>
  </w:num>
  <w:num w:numId="8">
    <w:abstractNumId w:val="30"/>
  </w:num>
  <w:num w:numId="9">
    <w:abstractNumId w:val="18"/>
  </w:num>
  <w:num w:numId="10">
    <w:abstractNumId w:val="8"/>
  </w:num>
  <w:num w:numId="11">
    <w:abstractNumId w:val="32"/>
  </w:num>
  <w:num w:numId="12">
    <w:abstractNumId w:val="27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5"/>
  </w:num>
  <w:num w:numId="24">
    <w:abstractNumId w:val="4"/>
  </w:num>
  <w:num w:numId="25">
    <w:abstractNumId w:val="1"/>
  </w:num>
  <w:num w:numId="26">
    <w:abstractNumId w:val="33"/>
  </w:num>
  <w:num w:numId="27">
    <w:abstractNumId w:val="6"/>
  </w:num>
  <w:num w:numId="28">
    <w:abstractNumId w:val="29"/>
  </w:num>
  <w:num w:numId="29">
    <w:abstractNumId w:val="16"/>
  </w:num>
  <w:num w:numId="30">
    <w:abstractNumId w:val="19"/>
  </w:num>
  <w:num w:numId="31">
    <w:abstractNumId w:val="28"/>
  </w:num>
  <w:num w:numId="32">
    <w:abstractNumId w:val="10"/>
  </w:num>
  <w:num w:numId="33">
    <w:abstractNumId w:val="0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EC"/>
    <w:rsid w:val="00020BA9"/>
    <w:rsid w:val="00087F53"/>
    <w:rsid w:val="000F3819"/>
    <w:rsid w:val="000F4376"/>
    <w:rsid w:val="0011277F"/>
    <w:rsid w:val="00165DDD"/>
    <w:rsid w:val="0020287F"/>
    <w:rsid w:val="0023326C"/>
    <w:rsid w:val="002566EC"/>
    <w:rsid w:val="002957D5"/>
    <w:rsid w:val="002E7E51"/>
    <w:rsid w:val="0031677E"/>
    <w:rsid w:val="003452EB"/>
    <w:rsid w:val="0036793D"/>
    <w:rsid w:val="00375F66"/>
    <w:rsid w:val="003A2677"/>
    <w:rsid w:val="003B0E7E"/>
    <w:rsid w:val="003B184F"/>
    <w:rsid w:val="0046434C"/>
    <w:rsid w:val="004A0C62"/>
    <w:rsid w:val="004A4EB0"/>
    <w:rsid w:val="004D3732"/>
    <w:rsid w:val="00520B19"/>
    <w:rsid w:val="00535102"/>
    <w:rsid w:val="005738B4"/>
    <w:rsid w:val="00584C0E"/>
    <w:rsid w:val="005C1404"/>
    <w:rsid w:val="005D39DB"/>
    <w:rsid w:val="005E721E"/>
    <w:rsid w:val="0061653D"/>
    <w:rsid w:val="006425DA"/>
    <w:rsid w:val="006E1BE7"/>
    <w:rsid w:val="006E54D0"/>
    <w:rsid w:val="007410DC"/>
    <w:rsid w:val="00763A5B"/>
    <w:rsid w:val="0078114E"/>
    <w:rsid w:val="007C594C"/>
    <w:rsid w:val="007D3E71"/>
    <w:rsid w:val="00892539"/>
    <w:rsid w:val="008B4B09"/>
    <w:rsid w:val="008E1124"/>
    <w:rsid w:val="0090530B"/>
    <w:rsid w:val="00961E34"/>
    <w:rsid w:val="009E406C"/>
    <w:rsid w:val="00A64D11"/>
    <w:rsid w:val="00A74878"/>
    <w:rsid w:val="00AD52FB"/>
    <w:rsid w:val="00AE19C3"/>
    <w:rsid w:val="00AE1FE2"/>
    <w:rsid w:val="00B2264A"/>
    <w:rsid w:val="00B60FE3"/>
    <w:rsid w:val="00B65CDA"/>
    <w:rsid w:val="00B85090"/>
    <w:rsid w:val="00C13C80"/>
    <w:rsid w:val="00C16E6C"/>
    <w:rsid w:val="00C24A58"/>
    <w:rsid w:val="00C275FB"/>
    <w:rsid w:val="00C860F1"/>
    <w:rsid w:val="00C95890"/>
    <w:rsid w:val="00CD540F"/>
    <w:rsid w:val="00CE674F"/>
    <w:rsid w:val="00D025E9"/>
    <w:rsid w:val="00D3205E"/>
    <w:rsid w:val="00D34221"/>
    <w:rsid w:val="00D8257A"/>
    <w:rsid w:val="00E06777"/>
    <w:rsid w:val="00E36861"/>
    <w:rsid w:val="00F307E6"/>
    <w:rsid w:val="00F30C26"/>
    <w:rsid w:val="00F56201"/>
    <w:rsid w:val="00F75ECD"/>
    <w:rsid w:val="00F76006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s1">
    <w:name w:val="s_1"/>
    <w:basedOn w:val="a0"/>
    <w:rsid w:val="009E40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rsid w:val="00FE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67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18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</cp:revision>
  <dcterms:created xsi:type="dcterms:W3CDTF">2017-11-06T16:27:00Z</dcterms:created>
  <dcterms:modified xsi:type="dcterms:W3CDTF">2017-11-20T06:40:00Z</dcterms:modified>
</cp:coreProperties>
</file>