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2" w:rsidRPr="00894742" w:rsidRDefault="007B07DA" w:rsidP="00894742">
      <w:pPr>
        <w:tabs>
          <w:tab w:val="left" w:pos="567"/>
        </w:tabs>
        <w:jc w:val="center"/>
        <w:rPr>
          <w:rFonts w:cs="Calibri"/>
          <w:b/>
          <w:bCs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57225" cy="828675"/>
            <wp:effectExtent l="0" t="0" r="9525" b="9525"/>
            <wp:docPr id="1" name="Рисунок 1" descr="герб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7E6" w:rsidRPr="0074447F" w:rsidRDefault="005147E6" w:rsidP="00171E4E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Иркутская область</w:t>
      </w:r>
    </w:p>
    <w:p w:rsidR="005147E6" w:rsidRPr="0074447F" w:rsidRDefault="005147E6" w:rsidP="00171E4E">
      <w:pPr>
        <w:jc w:val="center"/>
        <w:rPr>
          <w:b/>
          <w:sz w:val="24"/>
          <w:szCs w:val="24"/>
        </w:rPr>
      </w:pPr>
      <w:proofErr w:type="spellStart"/>
      <w:r w:rsidRPr="0074447F">
        <w:rPr>
          <w:b/>
          <w:sz w:val="24"/>
          <w:szCs w:val="24"/>
        </w:rPr>
        <w:t>Нижнеилимский</w:t>
      </w:r>
      <w:proofErr w:type="spellEnd"/>
      <w:r w:rsidRPr="0074447F">
        <w:rPr>
          <w:b/>
          <w:sz w:val="24"/>
          <w:szCs w:val="24"/>
        </w:rPr>
        <w:t xml:space="preserve"> район</w:t>
      </w:r>
    </w:p>
    <w:p w:rsidR="005147E6" w:rsidRPr="0074447F" w:rsidRDefault="005147E6" w:rsidP="00171E4E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Контрольно-счетная палата</w:t>
      </w:r>
    </w:p>
    <w:p w:rsidR="005147E6" w:rsidRPr="0074447F" w:rsidRDefault="005147E6" w:rsidP="00171E4E">
      <w:pPr>
        <w:jc w:val="center"/>
        <w:rPr>
          <w:b/>
          <w:sz w:val="24"/>
          <w:szCs w:val="24"/>
        </w:rPr>
      </w:pPr>
      <w:proofErr w:type="spellStart"/>
      <w:r w:rsidRPr="0074447F">
        <w:rPr>
          <w:b/>
          <w:sz w:val="24"/>
          <w:szCs w:val="24"/>
        </w:rPr>
        <w:t>Нижнеилимского</w:t>
      </w:r>
      <w:proofErr w:type="spellEnd"/>
      <w:r w:rsidRPr="0074447F">
        <w:rPr>
          <w:b/>
          <w:sz w:val="24"/>
          <w:szCs w:val="24"/>
        </w:rPr>
        <w:t xml:space="preserve"> муниципального района</w:t>
      </w:r>
    </w:p>
    <w:p w:rsidR="005147E6" w:rsidRPr="0074447F" w:rsidRDefault="005147E6" w:rsidP="00171E4E">
      <w:pPr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______________________________________________</w:t>
      </w:r>
      <w:r>
        <w:rPr>
          <w:b/>
          <w:sz w:val="24"/>
          <w:szCs w:val="24"/>
        </w:rPr>
        <w:t>_______________________________________</w:t>
      </w:r>
    </w:p>
    <w:p w:rsidR="005147E6" w:rsidRPr="0074447F" w:rsidRDefault="005147E6" w:rsidP="00171E4E">
      <w:pPr>
        <w:ind w:right="-1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====================================================================</w:t>
      </w:r>
      <w:r>
        <w:rPr>
          <w:b/>
          <w:sz w:val="24"/>
          <w:szCs w:val="24"/>
        </w:rPr>
        <w:t>=======</w:t>
      </w:r>
    </w:p>
    <w:p w:rsidR="005147E6" w:rsidRPr="0074447F" w:rsidRDefault="005147E6" w:rsidP="00171E4E">
      <w:pPr>
        <w:jc w:val="center"/>
        <w:rPr>
          <w:b/>
          <w:sz w:val="24"/>
          <w:szCs w:val="24"/>
        </w:rPr>
      </w:pPr>
    </w:p>
    <w:p w:rsidR="005147E6" w:rsidRPr="0074447F" w:rsidRDefault="005147E6" w:rsidP="00171E4E">
      <w:pPr>
        <w:rPr>
          <w:sz w:val="24"/>
          <w:szCs w:val="24"/>
        </w:rPr>
      </w:pPr>
      <w:r w:rsidRPr="0074447F">
        <w:rPr>
          <w:sz w:val="24"/>
          <w:szCs w:val="24"/>
        </w:rPr>
        <w:t xml:space="preserve">От  </w:t>
      </w:r>
      <w:r w:rsidR="00901F0C">
        <w:rPr>
          <w:sz w:val="24"/>
          <w:szCs w:val="24"/>
        </w:rPr>
        <w:t>30 апреля</w:t>
      </w:r>
      <w:r w:rsidRPr="0074447F">
        <w:rPr>
          <w:sz w:val="24"/>
          <w:szCs w:val="24"/>
        </w:rPr>
        <w:t xml:space="preserve"> 20</w:t>
      </w:r>
      <w:r w:rsidR="0089275D">
        <w:rPr>
          <w:sz w:val="24"/>
          <w:szCs w:val="24"/>
        </w:rPr>
        <w:t>2</w:t>
      </w:r>
      <w:r w:rsidR="00901F0C">
        <w:rPr>
          <w:sz w:val="24"/>
          <w:szCs w:val="24"/>
        </w:rPr>
        <w:t>1</w:t>
      </w:r>
      <w:r w:rsidRPr="0074447F">
        <w:rPr>
          <w:sz w:val="24"/>
          <w:szCs w:val="24"/>
        </w:rPr>
        <w:t xml:space="preserve"> года                                             </w:t>
      </w:r>
      <w:r w:rsidR="00AF1652">
        <w:rPr>
          <w:sz w:val="24"/>
          <w:szCs w:val="24"/>
        </w:rPr>
        <w:t xml:space="preserve">                             </w:t>
      </w:r>
      <w:r w:rsidRPr="0074447F">
        <w:rPr>
          <w:sz w:val="24"/>
          <w:szCs w:val="24"/>
        </w:rPr>
        <w:t xml:space="preserve">       г. Железногорск-Илимский</w:t>
      </w:r>
    </w:p>
    <w:p w:rsidR="005147E6" w:rsidRPr="0074447F" w:rsidRDefault="005147E6" w:rsidP="00171E4E">
      <w:pPr>
        <w:jc w:val="center"/>
        <w:rPr>
          <w:sz w:val="24"/>
          <w:szCs w:val="24"/>
        </w:rPr>
      </w:pPr>
    </w:p>
    <w:p w:rsidR="005147E6" w:rsidRPr="0074447F" w:rsidRDefault="005147E6" w:rsidP="00171E4E">
      <w:pPr>
        <w:tabs>
          <w:tab w:val="left" w:pos="3630"/>
        </w:tabs>
        <w:rPr>
          <w:b/>
          <w:sz w:val="24"/>
          <w:szCs w:val="24"/>
        </w:rPr>
      </w:pPr>
      <w:r w:rsidRPr="0074447F">
        <w:rPr>
          <w:sz w:val="24"/>
          <w:szCs w:val="24"/>
        </w:rPr>
        <w:tab/>
      </w:r>
    </w:p>
    <w:p w:rsidR="005147E6" w:rsidRPr="0074447F" w:rsidRDefault="005147E6" w:rsidP="00171E4E">
      <w:pPr>
        <w:tabs>
          <w:tab w:val="left" w:pos="3630"/>
        </w:tabs>
        <w:rPr>
          <w:b/>
          <w:sz w:val="24"/>
          <w:szCs w:val="24"/>
        </w:rPr>
      </w:pPr>
    </w:p>
    <w:p w:rsidR="00215B63" w:rsidRDefault="005147E6" w:rsidP="00C44F3D">
      <w:pPr>
        <w:jc w:val="center"/>
        <w:rPr>
          <w:b/>
          <w:sz w:val="24"/>
          <w:szCs w:val="24"/>
        </w:rPr>
      </w:pPr>
      <w:r w:rsidRPr="007B059D">
        <w:rPr>
          <w:b/>
          <w:sz w:val="24"/>
          <w:szCs w:val="24"/>
        </w:rPr>
        <w:t>ЗАКЛЮЧЕНИЕ № 01-10/</w:t>
      </w:r>
      <w:r w:rsidR="00127DF4">
        <w:rPr>
          <w:b/>
          <w:sz w:val="24"/>
          <w:szCs w:val="24"/>
        </w:rPr>
        <w:t>1</w:t>
      </w:r>
      <w:r w:rsidR="00EE7FFA">
        <w:rPr>
          <w:b/>
          <w:sz w:val="24"/>
          <w:szCs w:val="24"/>
        </w:rPr>
        <w:t>5</w:t>
      </w:r>
    </w:p>
    <w:p w:rsidR="005147E6" w:rsidRPr="0074447F" w:rsidRDefault="005147E6" w:rsidP="00D347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результатам внешней проверки годового отчета об исполнении бюджета </w:t>
      </w:r>
      <w:proofErr w:type="spellStart"/>
      <w:r w:rsidR="00167B31">
        <w:rPr>
          <w:b/>
          <w:sz w:val="24"/>
          <w:szCs w:val="24"/>
        </w:rPr>
        <w:t>Хребто</w:t>
      </w:r>
      <w:r w:rsidR="00215B63">
        <w:rPr>
          <w:b/>
          <w:sz w:val="24"/>
          <w:szCs w:val="24"/>
        </w:rPr>
        <w:t>вского</w:t>
      </w:r>
      <w:proofErr w:type="spellEnd"/>
      <w:r w:rsidR="00EA5C12">
        <w:rPr>
          <w:b/>
          <w:sz w:val="24"/>
          <w:szCs w:val="24"/>
        </w:rPr>
        <w:t xml:space="preserve"> </w:t>
      </w:r>
      <w:r w:rsidR="00D3478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за 20</w:t>
      </w:r>
      <w:r w:rsidR="00901F0C">
        <w:rPr>
          <w:b/>
          <w:sz w:val="24"/>
          <w:szCs w:val="24"/>
        </w:rPr>
        <w:t>20</w:t>
      </w:r>
      <w:r w:rsidR="00D3478B">
        <w:rPr>
          <w:b/>
          <w:sz w:val="24"/>
          <w:szCs w:val="24"/>
        </w:rPr>
        <w:t xml:space="preserve"> год</w:t>
      </w:r>
    </w:p>
    <w:p w:rsidR="005147E6" w:rsidRPr="00B0607B" w:rsidRDefault="005147E6" w:rsidP="00D3478B">
      <w:pPr>
        <w:widowControl/>
        <w:jc w:val="center"/>
        <w:rPr>
          <w:rFonts w:eastAsia="Calibri"/>
          <w:sz w:val="24"/>
          <w:szCs w:val="24"/>
        </w:rPr>
      </w:pPr>
    </w:p>
    <w:p w:rsidR="001F25C5" w:rsidRDefault="009E0276" w:rsidP="001F25C5">
      <w:pPr>
        <w:pStyle w:val="1"/>
        <w:tabs>
          <w:tab w:val="left" w:pos="567"/>
        </w:tabs>
        <w:ind w:left="0"/>
        <w:jc w:val="both"/>
      </w:pPr>
      <w:r>
        <w:rPr>
          <w:rFonts w:eastAsia="Calibri"/>
        </w:rPr>
        <w:t xml:space="preserve">       </w:t>
      </w:r>
      <w:r w:rsidR="00DA728B">
        <w:rPr>
          <w:rFonts w:eastAsia="Calibri"/>
        </w:rPr>
        <w:t xml:space="preserve"> </w:t>
      </w:r>
      <w:r w:rsidR="008A2AF3">
        <w:rPr>
          <w:rFonts w:eastAsia="Calibri"/>
        </w:rPr>
        <w:t>Заключение на</w:t>
      </w:r>
      <w:r w:rsidR="00B0607B" w:rsidRPr="00B0607B">
        <w:rPr>
          <w:rFonts w:eastAsia="Calibri"/>
        </w:rPr>
        <w:t xml:space="preserve"> годово</w:t>
      </w:r>
      <w:r w:rsidR="008A2AF3">
        <w:rPr>
          <w:rFonts w:eastAsia="Calibri"/>
        </w:rPr>
        <w:t>й</w:t>
      </w:r>
      <w:r w:rsidR="00B0607B" w:rsidRPr="00B0607B">
        <w:rPr>
          <w:rFonts w:eastAsia="Calibri"/>
        </w:rPr>
        <w:t xml:space="preserve"> отчет </w:t>
      </w:r>
      <w:r w:rsidR="00B0607B">
        <w:t xml:space="preserve">об исполнении бюджета </w:t>
      </w:r>
      <w:proofErr w:type="spellStart"/>
      <w:r w:rsidR="00167B31">
        <w:t>Хребто</w:t>
      </w:r>
      <w:r w:rsidR="00215B63">
        <w:t>вско</w:t>
      </w:r>
      <w:r w:rsidR="00B0607B">
        <w:t>го</w:t>
      </w:r>
      <w:proofErr w:type="spellEnd"/>
      <w:r w:rsidR="00B0607B">
        <w:t xml:space="preserve"> городского поселения</w:t>
      </w:r>
      <w:r w:rsidR="00983000">
        <w:t xml:space="preserve"> (далее – </w:t>
      </w:r>
      <w:proofErr w:type="spellStart"/>
      <w:r w:rsidR="00167B31">
        <w:t>Хребтовское</w:t>
      </w:r>
      <w:proofErr w:type="spellEnd"/>
      <w:r w:rsidR="00983000">
        <w:t xml:space="preserve"> </w:t>
      </w:r>
      <w:r w:rsidR="004B7AA9">
        <w:t xml:space="preserve">МО, или </w:t>
      </w:r>
      <w:r w:rsidR="00983000">
        <w:t>ГП</w:t>
      </w:r>
      <w:r w:rsidR="004B7AA9">
        <w:t>,</w:t>
      </w:r>
      <w:r w:rsidR="00983000">
        <w:t xml:space="preserve"> или МО «</w:t>
      </w:r>
      <w:proofErr w:type="spellStart"/>
      <w:r w:rsidR="00167B31">
        <w:t>Хребтовское</w:t>
      </w:r>
      <w:proofErr w:type="spellEnd"/>
      <w:r w:rsidR="00983000">
        <w:t xml:space="preserve"> ГП»)</w:t>
      </w:r>
      <w:r w:rsidR="00B0607B">
        <w:t xml:space="preserve"> за 20</w:t>
      </w:r>
      <w:r w:rsidR="00901F0C">
        <w:t>20</w:t>
      </w:r>
      <w:r w:rsidR="00B0607B">
        <w:t xml:space="preserve"> год</w:t>
      </w:r>
      <w:r w:rsidR="00B0607B" w:rsidRPr="00B0607B">
        <w:rPr>
          <w:rFonts w:eastAsia="Calibri"/>
        </w:rPr>
        <w:t xml:space="preserve"> </w:t>
      </w:r>
      <w:r w:rsidR="008A2AF3">
        <w:rPr>
          <w:rFonts w:eastAsia="Calibri"/>
        </w:rPr>
        <w:t xml:space="preserve">сформировано Контрольно-счетной палатой </w:t>
      </w:r>
      <w:proofErr w:type="spellStart"/>
      <w:r w:rsidR="008A2AF3">
        <w:rPr>
          <w:rFonts w:eastAsia="Calibri"/>
        </w:rPr>
        <w:t>Нижнеилимского</w:t>
      </w:r>
      <w:proofErr w:type="spellEnd"/>
      <w:r w:rsidR="008A2AF3">
        <w:rPr>
          <w:rFonts w:eastAsia="Calibri"/>
        </w:rPr>
        <w:t xml:space="preserve"> муниципального района</w:t>
      </w:r>
      <w:r w:rsidR="00B0607B" w:rsidRPr="00B0607B">
        <w:rPr>
          <w:rFonts w:eastAsia="Calibri"/>
        </w:rPr>
        <w:t xml:space="preserve"> в соответствии</w:t>
      </w:r>
      <w:r>
        <w:rPr>
          <w:rFonts w:eastAsia="Calibri"/>
        </w:rPr>
        <w:t xml:space="preserve"> </w:t>
      </w:r>
      <w:r w:rsidR="00B0607B">
        <w:t>с</w:t>
      </w:r>
      <w:r w:rsidR="008A2AF3">
        <w:t xml:space="preserve"> требованиями</w:t>
      </w:r>
      <w:r w:rsidR="00B0607B">
        <w:t xml:space="preserve"> ст. 264.4 Бюджетного кодекса Российской Федерации (далее - БК РФ), Положением о Контрольно-счетной палате </w:t>
      </w:r>
      <w:proofErr w:type="spellStart"/>
      <w:r w:rsidR="00B0607B">
        <w:t>Нижнеилимского</w:t>
      </w:r>
      <w:proofErr w:type="spellEnd"/>
      <w:r w:rsidR="00B0607B">
        <w:t xml:space="preserve"> муниципального района (далее – КСП района), утвержденным Решением Думы </w:t>
      </w:r>
      <w:proofErr w:type="spellStart"/>
      <w:r w:rsidR="00B0607B">
        <w:t>Нижнеилимского</w:t>
      </w:r>
      <w:proofErr w:type="spellEnd"/>
      <w:r w:rsidR="00B0607B">
        <w:t xml:space="preserve"> муниципального района от 22.02.2012г. № 186, Положением о бюджетном процессе в </w:t>
      </w:r>
      <w:proofErr w:type="spellStart"/>
      <w:r w:rsidR="00167B31">
        <w:t>Хребтовском</w:t>
      </w:r>
      <w:proofErr w:type="spellEnd"/>
      <w:r w:rsidR="00167B31">
        <w:t xml:space="preserve"> </w:t>
      </w:r>
      <w:r w:rsidR="00B0607B">
        <w:t>городском</w:t>
      </w:r>
      <w:r>
        <w:t xml:space="preserve"> </w:t>
      </w:r>
      <w:r w:rsidR="00B0607B">
        <w:t>поселени</w:t>
      </w:r>
      <w:r w:rsidR="004576C8">
        <w:t>и</w:t>
      </w:r>
      <w:r w:rsidR="00B0607B">
        <w:t xml:space="preserve">, утвержденным Решением Думы </w:t>
      </w:r>
      <w:proofErr w:type="spellStart"/>
      <w:r w:rsidR="00167B31">
        <w:t>Хребтовского</w:t>
      </w:r>
      <w:proofErr w:type="spellEnd"/>
      <w:r>
        <w:t xml:space="preserve"> </w:t>
      </w:r>
      <w:r w:rsidR="00B0607B">
        <w:t xml:space="preserve">городского поселения от </w:t>
      </w:r>
      <w:r w:rsidR="008A2AF3">
        <w:t>30</w:t>
      </w:r>
      <w:r w:rsidR="00B0607B">
        <w:t>.</w:t>
      </w:r>
      <w:r w:rsidR="008A2AF3">
        <w:t>11</w:t>
      </w:r>
      <w:r w:rsidR="00B0607B">
        <w:t>.201</w:t>
      </w:r>
      <w:r w:rsidR="008A2AF3">
        <w:t>7</w:t>
      </w:r>
      <w:r w:rsidR="00B0607B">
        <w:t xml:space="preserve">г. № </w:t>
      </w:r>
      <w:r w:rsidR="008A2AF3">
        <w:t>7</w:t>
      </w:r>
      <w:r w:rsidR="00B0607B">
        <w:t>, Соглашени</w:t>
      </w:r>
      <w:r w:rsidR="00D3478B">
        <w:t>ем</w:t>
      </w:r>
      <w:r w:rsidR="00B0607B">
        <w:t xml:space="preserve"> о передаче Контрольно-счетной палате </w:t>
      </w:r>
      <w:proofErr w:type="spellStart"/>
      <w:r w:rsidR="00B0607B">
        <w:t>Нижнеилимского</w:t>
      </w:r>
      <w:proofErr w:type="spellEnd"/>
      <w:r w:rsidR="00B0607B">
        <w:t xml:space="preserve"> муниципального района полномочий контрольно-счетного органа </w:t>
      </w:r>
      <w:proofErr w:type="spellStart"/>
      <w:r w:rsidR="00167B31">
        <w:t>Хребтовского</w:t>
      </w:r>
      <w:proofErr w:type="spellEnd"/>
      <w:r w:rsidR="00B0607B">
        <w:t xml:space="preserve"> городского поселения по осуществлению внешнего муниципального финансового контроля </w:t>
      </w:r>
      <w:r w:rsidR="00B0607B" w:rsidRPr="009E0276">
        <w:t xml:space="preserve">от 29.12.2015г. </w:t>
      </w:r>
      <w:r w:rsidR="004576C8" w:rsidRPr="009E0276">
        <w:t xml:space="preserve">№ </w:t>
      </w:r>
      <w:r w:rsidR="001F25C5">
        <w:t>0</w:t>
      </w:r>
      <w:r w:rsidR="00167B31">
        <w:t>9</w:t>
      </w:r>
      <w:r>
        <w:t xml:space="preserve"> </w:t>
      </w:r>
      <w:r w:rsidR="00B0607B" w:rsidRPr="009E0276">
        <w:t>и</w:t>
      </w:r>
      <w:r w:rsidR="00B0607B">
        <w:t xml:space="preserve"> Стандарта внешнего муниципального финансового контроля КСП </w:t>
      </w:r>
      <w:proofErr w:type="spellStart"/>
      <w:r w:rsidR="00B0607B">
        <w:t>Нижнеилимского</w:t>
      </w:r>
      <w:proofErr w:type="spellEnd"/>
      <w:r w:rsidR="00B0607B">
        <w:t xml:space="preserve"> муниципального района «Порядок организации и проведения внешней проверки годового отчета об исполнении местного</w:t>
      </w:r>
      <w:r>
        <w:t xml:space="preserve"> </w:t>
      </w:r>
      <w:r w:rsidR="00B0607B">
        <w:t>бюджета».</w:t>
      </w:r>
    </w:p>
    <w:p w:rsidR="00475E2F" w:rsidRPr="00475E2F" w:rsidRDefault="001F25C5" w:rsidP="00901F0C">
      <w:pPr>
        <w:pStyle w:val="1"/>
        <w:tabs>
          <w:tab w:val="left" w:pos="567"/>
        </w:tabs>
        <w:ind w:left="0"/>
        <w:jc w:val="both"/>
      </w:pPr>
      <w:r>
        <w:t xml:space="preserve">        </w:t>
      </w:r>
      <w:r w:rsidR="00475E2F" w:rsidRPr="00475E2F">
        <w:t xml:space="preserve">Внешняя проверка годовой отчетности об исполнении бюджета </w:t>
      </w:r>
      <w:proofErr w:type="spellStart"/>
      <w:r>
        <w:t>Хребтов</w:t>
      </w:r>
      <w:r w:rsidR="00475E2F" w:rsidRPr="00475E2F">
        <w:t>ского</w:t>
      </w:r>
      <w:proofErr w:type="spellEnd"/>
      <w:r w:rsidR="00475E2F" w:rsidRPr="00475E2F">
        <w:t xml:space="preserve"> МО проводилась на выборочной основе, включала в себя анализ, сопоставление и оценку годовой бюджетной отчетности, регистров бюджетного учета.     </w:t>
      </w:r>
    </w:p>
    <w:p w:rsidR="00475E2F" w:rsidRPr="00475E2F" w:rsidRDefault="00475E2F" w:rsidP="0089275D">
      <w:pPr>
        <w:jc w:val="both"/>
        <w:rPr>
          <w:sz w:val="24"/>
          <w:szCs w:val="24"/>
        </w:rPr>
      </w:pPr>
      <w:r w:rsidRPr="00475E2F">
        <w:rPr>
          <w:sz w:val="24"/>
          <w:szCs w:val="24"/>
        </w:rPr>
        <w:t xml:space="preserve">       Проведенная в соответствии с требованиями ст. 264.4 БК РФ внешняя проверка годовой бюджетной отчетности показала следующее. </w:t>
      </w:r>
    </w:p>
    <w:p w:rsidR="00475E2F" w:rsidRPr="00475E2F" w:rsidRDefault="00475E2F" w:rsidP="0089275D">
      <w:pPr>
        <w:jc w:val="both"/>
        <w:rPr>
          <w:sz w:val="24"/>
          <w:szCs w:val="24"/>
        </w:rPr>
      </w:pPr>
      <w:r w:rsidRPr="00475E2F">
        <w:rPr>
          <w:sz w:val="24"/>
          <w:szCs w:val="24"/>
        </w:rPr>
        <w:t xml:space="preserve">      </w:t>
      </w:r>
      <w:r w:rsidR="00C54211">
        <w:rPr>
          <w:sz w:val="24"/>
          <w:szCs w:val="24"/>
        </w:rPr>
        <w:t xml:space="preserve"> </w:t>
      </w:r>
      <w:r w:rsidRPr="00475E2F">
        <w:rPr>
          <w:sz w:val="24"/>
          <w:szCs w:val="24"/>
        </w:rPr>
        <w:t>Утверждение местного бюджета на 20</w:t>
      </w:r>
      <w:r w:rsidR="00901F0C">
        <w:rPr>
          <w:sz w:val="24"/>
          <w:szCs w:val="24"/>
        </w:rPr>
        <w:t>20</w:t>
      </w:r>
      <w:r w:rsidRPr="00475E2F">
        <w:rPr>
          <w:sz w:val="24"/>
          <w:szCs w:val="24"/>
        </w:rPr>
        <w:t xml:space="preserve"> год обеспечено до начала финансового года.     </w:t>
      </w:r>
    </w:p>
    <w:p w:rsidR="00475E2F" w:rsidRPr="00475E2F" w:rsidRDefault="00475E2F" w:rsidP="0089275D">
      <w:pPr>
        <w:jc w:val="both"/>
        <w:rPr>
          <w:sz w:val="24"/>
          <w:szCs w:val="24"/>
        </w:rPr>
      </w:pPr>
      <w:r w:rsidRPr="00475E2F">
        <w:rPr>
          <w:sz w:val="24"/>
          <w:szCs w:val="24"/>
        </w:rPr>
        <w:t xml:space="preserve">      </w:t>
      </w:r>
      <w:r w:rsidR="00B32376">
        <w:rPr>
          <w:sz w:val="24"/>
          <w:szCs w:val="24"/>
        </w:rPr>
        <w:t xml:space="preserve"> </w:t>
      </w:r>
      <w:r w:rsidRPr="00475E2F">
        <w:rPr>
          <w:sz w:val="24"/>
          <w:szCs w:val="24"/>
        </w:rPr>
        <w:t xml:space="preserve">Предельные значения его параметров, установленные БК РФ, соблюдены.    </w:t>
      </w:r>
    </w:p>
    <w:p w:rsidR="00475E2F" w:rsidRPr="00475E2F" w:rsidRDefault="00475E2F" w:rsidP="0089275D">
      <w:pPr>
        <w:jc w:val="both"/>
        <w:rPr>
          <w:sz w:val="24"/>
          <w:szCs w:val="24"/>
        </w:rPr>
      </w:pPr>
      <w:r w:rsidRPr="00475E2F">
        <w:rPr>
          <w:sz w:val="24"/>
          <w:szCs w:val="24"/>
        </w:rPr>
        <w:t xml:space="preserve">     </w:t>
      </w:r>
      <w:r w:rsidR="00C54211">
        <w:rPr>
          <w:sz w:val="24"/>
          <w:szCs w:val="24"/>
        </w:rPr>
        <w:t xml:space="preserve"> </w:t>
      </w:r>
      <w:r w:rsidR="008B3071">
        <w:rPr>
          <w:sz w:val="24"/>
          <w:szCs w:val="24"/>
        </w:rPr>
        <w:t xml:space="preserve"> </w:t>
      </w:r>
      <w:r w:rsidRPr="00475E2F">
        <w:rPr>
          <w:sz w:val="24"/>
          <w:szCs w:val="24"/>
        </w:rPr>
        <w:t xml:space="preserve">Основные характеристики бюджета и состав показателей, содержащиеся в решении о бюджете, соответствуют ст.184.1 БК РФ. </w:t>
      </w:r>
    </w:p>
    <w:p w:rsidR="00475E2F" w:rsidRPr="00475E2F" w:rsidRDefault="00475E2F" w:rsidP="0089275D">
      <w:pPr>
        <w:jc w:val="both"/>
        <w:rPr>
          <w:sz w:val="24"/>
          <w:szCs w:val="24"/>
        </w:rPr>
      </w:pPr>
      <w:r w:rsidRPr="00475E2F">
        <w:rPr>
          <w:sz w:val="24"/>
          <w:szCs w:val="24"/>
        </w:rPr>
        <w:t xml:space="preserve">      </w:t>
      </w:r>
      <w:r w:rsidR="008B3071">
        <w:rPr>
          <w:sz w:val="24"/>
          <w:szCs w:val="24"/>
        </w:rPr>
        <w:t xml:space="preserve"> </w:t>
      </w:r>
      <w:r w:rsidRPr="00475E2F">
        <w:rPr>
          <w:sz w:val="24"/>
          <w:szCs w:val="24"/>
        </w:rPr>
        <w:t xml:space="preserve">В состав представленной годовой бюджетной отчетности об исполнении бюджета </w:t>
      </w:r>
      <w:proofErr w:type="spellStart"/>
      <w:r w:rsidR="001F25C5">
        <w:rPr>
          <w:sz w:val="24"/>
          <w:szCs w:val="24"/>
        </w:rPr>
        <w:t>Хребтов</w:t>
      </w:r>
      <w:r w:rsidRPr="00475E2F">
        <w:rPr>
          <w:sz w:val="24"/>
          <w:szCs w:val="24"/>
        </w:rPr>
        <w:t>ского</w:t>
      </w:r>
      <w:proofErr w:type="spellEnd"/>
      <w:r w:rsidRPr="00475E2F">
        <w:rPr>
          <w:sz w:val="24"/>
          <w:szCs w:val="24"/>
        </w:rPr>
        <w:t xml:space="preserve"> муниципального образования включены формы отчетов, предусмотренные п. 3 ст. 264.1 БК РФ, пунктом 11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28.12.2010г. № 191н (в ред. от </w:t>
      </w:r>
      <w:r w:rsidR="00901F0C" w:rsidRPr="00901F0C">
        <w:rPr>
          <w:sz w:val="24"/>
          <w:szCs w:val="24"/>
        </w:rPr>
        <w:t>16.12.2020г.)</w:t>
      </w:r>
      <w:r w:rsidRPr="00475E2F">
        <w:rPr>
          <w:sz w:val="24"/>
          <w:szCs w:val="24"/>
        </w:rPr>
        <w:t xml:space="preserve"> (далее – Инструкция </w:t>
      </w:r>
      <w:r w:rsidR="003B0614">
        <w:rPr>
          <w:sz w:val="24"/>
          <w:szCs w:val="24"/>
        </w:rPr>
        <w:t xml:space="preserve">№ </w:t>
      </w:r>
      <w:r w:rsidRPr="00475E2F">
        <w:rPr>
          <w:sz w:val="24"/>
          <w:szCs w:val="24"/>
        </w:rPr>
        <w:t>191н).</w:t>
      </w:r>
    </w:p>
    <w:p w:rsidR="00475E2F" w:rsidRPr="00475E2F" w:rsidRDefault="00475E2F" w:rsidP="0089275D">
      <w:pPr>
        <w:jc w:val="both"/>
        <w:rPr>
          <w:sz w:val="24"/>
          <w:szCs w:val="24"/>
        </w:rPr>
      </w:pPr>
      <w:r w:rsidRPr="00475E2F">
        <w:rPr>
          <w:sz w:val="24"/>
          <w:szCs w:val="24"/>
        </w:rPr>
        <w:t xml:space="preserve">      </w:t>
      </w:r>
      <w:r w:rsidR="008B3071">
        <w:rPr>
          <w:sz w:val="24"/>
          <w:szCs w:val="24"/>
        </w:rPr>
        <w:t xml:space="preserve"> </w:t>
      </w:r>
      <w:r w:rsidRPr="00475E2F">
        <w:rPr>
          <w:sz w:val="24"/>
          <w:szCs w:val="24"/>
        </w:rPr>
        <w:t xml:space="preserve">В части установления полноты бюджетной отчетности муниципального образования и ее соответствия требованиям нормативных правовых актов, представленной к проверке бюджетной отчетности на предмет ее соответствия по составу, структуре и заполнению (содержанию) требованиям БК РФ, Инструкции № 191н, Указаниям о порядке применения бюджетной классификации РФ (Приказ Минфина России от 06.06.2019г. № 85н (ред. от </w:t>
      </w:r>
      <w:r w:rsidR="00901F0C" w:rsidRPr="00901F0C">
        <w:rPr>
          <w:sz w:val="24"/>
          <w:szCs w:val="24"/>
        </w:rPr>
        <w:t>29.12.2020</w:t>
      </w:r>
      <w:r w:rsidRPr="00475E2F">
        <w:rPr>
          <w:sz w:val="24"/>
          <w:szCs w:val="24"/>
        </w:rPr>
        <w:t xml:space="preserve">) «О Порядке </w:t>
      </w:r>
      <w:r w:rsidRPr="00475E2F">
        <w:rPr>
          <w:sz w:val="24"/>
          <w:szCs w:val="24"/>
        </w:rPr>
        <w:lastRenderedPageBreak/>
        <w:t>формирования и применения кодов бюджетной классификации Российской Федерации, их структуре и принципах назначения») установлено следующее.</w:t>
      </w:r>
    </w:p>
    <w:p w:rsidR="00475E2F" w:rsidRPr="00475E2F" w:rsidRDefault="00475E2F" w:rsidP="0089275D">
      <w:pPr>
        <w:jc w:val="both"/>
        <w:rPr>
          <w:sz w:val="24"/>
          <w:szCs w:val="24"/>
        </w:rPr>
      </w:pPr>
      <w:r w:rsidRPr="00475E2F">
        <w:rPr>
          <w:b/>
          <w:i/>
          <w:sz w:val="24"/>
          <w:szCs w:val="24"/>
        </w:rPr>
        <w:t xml:space="preserve">     </w:t>
      </w:r>
      <w:r w:rsidR="00B32376">
        <w:rPr>
          <w:b/>
          <w:i/>
          <w:sz w:val="24"/>
          <w:szCs w:val="24"/>
        </w:rPr>
        <w:t xml:space="preserve"> </w:t>
      </w:r>
      <w:r w:rsidRPr="00475E2F">
        <w:rPr>
          <w:sz w:val="24"/>
          <w:szCs w:val="24"/>
        </w:rPr>
        <w:t xml:space="preserve">В соответствии с п.7 Инструкции № 191н в целях составления годовой бюджетной отчетности проводится инвентаризация активов и обязательств в установленном порядке. </w:t>
      </w:r>
    </w:p>
    <w:p w:rsidR="00475E2F" w:rsidRPr="00475E2F" w:rsidRDefault="00475E2F" w:rsidP="0089275D">
      <w:pPr>
        <w:jc w:val="both"/>
        <w:rPr>
          <w:sz w:val="24"/>
          <w:szCs w:val="24"/>
        </w:rPr>
      </w:pPr>
      <w:r w:rsidRPr="00475E2F">
        <w:rPr>
          <w:sz w:val="24"/>
          <w:szCs w:val="24"/>
        </w:rPr>
        <w:t xml:space="preserve">     </w:t>
      </w:r>
      <w:r w:rsidR="00B32376">
        <w:rPr>
          <w:sz w:val="24"/>
          <w:szCs w:val="24"/>
        </w:rPr>
        <w:t xml:space="preserve"> </w:t>
      </w:r>
      <w:r w:rsidRPr="00475E2F">
        <w:rPr>
          <w:sz w:val="24"/>
          <w:szCs w:val="24"/>
        </w:rPr>
        <w:t xml:space="preserve">На основании распоряжения администрации </w:t>
      </w:r>
      <w:proofErr w:type="spellStart"/>
      <w:r w:rsidR="001F25C5">
        <w:rPr>
          <w:sz w:val="24"/>
          <w:szCs w:val="24"/>
        </w:rPr>
        <w:t>Хребтов</w:t>
      </w:r>
      <w:r w:rsidRPr="00475E2F">
        <w:rPr>
          <w:sz w:val="24"/>
          <w:szCs w:val="24"/>
        </w:rPr>
        <w:t>ского</w:t>
      </w:r>
      <w:proofErr w:type="spellEnd"/>
      <w:r w:rsidRPr="00475E2F">
        <w:rPr>
          <w:sz w:val="24"/>
          <w:szCs w:val="24"/>
        </w:rPr>
        <w:t xml:space="preserve"> ГП от 2</w:t>
      </w:r>
      <w:r w:rsidR="000C3FDB">
        <w:rPr>
          <w:sz w:val="24"/>
          <w:szCs w:val="24"/>
        </w:rPr>
        <w:t>5</w:t>
      </w:r>
      <w:r w:rsidRPr="00475E2F">
        <w:rPr>
          <w:sz w:val="24"/>
          <w:szCs w:val="24"/>
        </w:rPr>
        <w:t>.1</w:t>
      </w:r>
      <w:r w:rsidR="000C3FDB">
        <w:rPr>
          <w:sz w:val="24"/>
          <w:szCs w:val="24"/>
        </w:rPr>
        <w:t>2</w:t>
      </w:r>
      <w:r w:rsidRPr="00475E2F">
        <w:rPr>
          <w:sz w:val="24"/>
          <w:szCs w:val="24"/>
        </w:rPr>
        <w:t>.20</w:t>
      </w:r>
      <w:r w:rsidR="000C3FDB">
        <w:rPr>
          <w:sz w:val="24"/>
          <w:szCs w:val="24"/>
        </w:rPr>
        <w:t>20</w:t>
      </w:r>
      <w:r w:rsidRPr="00475E2F">
        <w:rPr>
          <w:sz w:val="24"/>
          <w:szCs w:val="24"/>
        </w:rPr>
        <w:t>г. №</w:t>
      </w:r>
      <w:r w:rsidR="000C3FDB">
        <w:rPr>
          <w:sz w:val="24"/>
          <w:szCs w:val="24"/>
        </w:rPr>
        <w:t xml:space="preserve"> 45, </w:t>
      </w:r>
      <w:r w:rsidR="001F25C5">
        <w:rPr>
          <w:sz w:val="24"/>
          <w:szCs w:val="24"/>
        </w:rPr>
        <w:t>№</w:t>
      </w:r>
      <w:r w:rsidRPr="00475E2F">
        <w:rPr>
          <w:sz w:val="24"/>
          <w:szCs w:val="24"/>
        </w:rPr>
        <w:t xml:space="preserve"> </w:t>
      </w:r>
      <w:r w:rsidR="000C3FDB">
        <w:rPr>
          <w:sz w:val="24"/>
          <w:szCs w:val="24"/>
        </w:rPr>
        <w:t>46</w:t>
      </w:r>
      <w:r w:rsidRPr="00475E2F">
        <w:rPr>
          <w:sz w:val="24"/>
          <w:szCs w:val="24"/>
        </w:rPr>
        <w:t xml:space="preserve">, </w:t>
      </w:r>
      <w:r w:rsidRPr="00D50B17">
        <w:rPr>
          <w:sz w:val="24"/>
          <w:szCs w:val="24"/>
        </w:rPr>
        <w:t xml:space="preserve">приказа директора МУК </w:t>
      </w:r>
      <w:r w:rsidR="001F25C5" w:rsidRPr="00D50B17">
        <w:rPr>
          <w:sz w:val="24"/>
          <w:szCs w:val="24"/>
        </w:rPr>
        <w:t xml:space="preserve">ИДЦ </w:t>
      </w:r>
      <w:r w:rsidRPr="00D50B17">
        <w:rPr>
          <w:sz w:val="24"/>
          <w:szCs w:val="24"/>
        </w:rPr>
        <w:t>«</w:t>
      </w:r>
      <w:r w:rsidR="001F25C5" w:rsidRPr="00D50B17">
        <w:rPr>
          <w:sz w:val="24"/>
          <w:szCs w:val="24"/>
        </w:rPr>
        <w:t>Кедр</w:t>
      </w:r>
      <w:r w:rsidRPr="00D50B17">
        <w:rPr>
          <w:sz w:val="24"/>
          <w:szCs w:val="24"/>
        </w:rPr>
        <w:t>» от 2</w:t>
      </w:r>
      <w:r w:rsidR="00D50B17">
        <w:rPr>
          <w:sz w:val="24"/>
          <w:szCs w:val="24"/>
        </w:rPr>
        <w:t>5</w:t>
      </w:r>
      <w:r w:rsidRPr="00D50B17">
        <w:rPr>
          <w:sz w:val="24"/>
          <w:szCs w:val="24"/>
        </w:rPr>
        <w:t>.1</w:t>
      </w:r>
      <w:r w:rsidR="001F25C5" w:rsidRPr="00D50B17">
        <w:rPr>
          <w:sz w:val="24"/>
          <w:szCs w:val="24"/>
        </w:rPr>
        <w:t>2</w:t>
      </w:r>
      <w:r w:rsidRPr="00D50B17">
        <w:rPr>
          <w:sz w:val="24"/>
          <w:szCs w:val="24"/>
        </w:rPr>
        <w:t>.20</w:t>
      </w:r>
      <w:r w:rsidR="00D50B17">
        <w:rPr>
          <w:sz w:val="24"/>
          <w:szCs w:val="24"/>
        </w:rPr>
        <w:t>20</w:t>
      </w:r>
      <w:r w:rsidRPr="00D50B17">
        <w:rPr>
          <w:sz w:val="24"/>
          <w:szCs w:val="24"/>
        </w:rPr>
        <w:t>г. №</w:t>
      </w:r>
      <w:r w:rsidR="00D50B17">
        <w:rPr>
          <w:sz w:val="24"/>
          <w:szCs w:val="24"/>
        </w:rPr>
        <w:t xml:space="preserve"> 4, </w:t>
      </w:r>
      <w:r w:rsidR="001F25C5" w:rsidRPr="00D50B17">
        <w:rPr>
          <w:sz w:val="24"/>
          <w:szCs w:val="24"/>
        </w:rPr>
        <w:t>№</w:t>
      </w:r>
      <w:r w:rsidRPr="00D50B17">
        <w:rPr>
          <w:sz w:val="24"/>
          <w:szCs w:val="24"/>
        </w:rPr>
        <w:t xml:space="preserve"> </w:t>
      </w:r>
      <w:r w:rsidR="00D50B17">
        <w:rPr>
          <w:sz w:val="24"/>
          <w:szCs w:val="24"/>
        </w:rPr>
        <w:t>5</w:t>
      </w:r>
      <w:r w:rsidRPr="00D50B17">
        <w:rPr>
          <w:sz w:val="24"/>
          <w:szCs w:val="24"/>
        </w:rPr>
        <w:t xml:space="preserve"> была</w:t>
      </w:r>
      <w:r w:rsidRPr="00475E2F">
        <w:rPr>
          <w:sz w:val="24"/>
          <w:szCs w:val="24"/>
        </w:rPr>
        <w:t xml:space="preserve"> проведена инвентаризация имущества и финансовых обязательств администрации </w:t>
      </w:r>
      <w:proofErr w:type="spellStart"/>
      <w:r w:rsidR="001F25C5">
        <w:rPr>
          <w:sz w:val="24"/>
          <w:szCs w:val="24"/>
        </w:rPr>
        <w:t>Хребтов</w:t>
      </w:r>
      <w:r w:rsidRPr="00475E2F">
        <w:rPr>
          <w:sz w:val="24"/>
          <w:szCs w:val="24"/>
        </w:rPr>
        <w:t>ского</w:t>
      </w:r>
      <w:proofErr w:type="spellEnd"/>
      <w:r w:rsidRPr="00475E2F">
        <w:rPr>
          <w:sz w:val="24"/>
          <w:szCs w:val="24"/>
        </w:rPr>
        <w:t xml:space="preserve"> городского поселения и подведомственного учреждения культуры.</w:t>
      </w:r>
    </w:p>
    <w:p w:rsidR="00493A5A" w:rsidRPr="00493A5A" w:rsidRDefault="00493A5A" w:rsidP="008C2AB6">
      <w:pPr>
        <w:jc w:val="both"/>
        <w:rPr>
          <w:i/>
          <w:sz w:val="24"/>
          <w:szCs w:val="24"/>
        </w:rPr>
      </w:pPr>
      <w:r w:rsidRPr="00493A5A">
        <w:rPr>
          <w:sz w:val="24"/>
          <w:szCs w:val="24"/>
        </w:rPr>
        <w:t xml:space="preserve">      </w:t>
      </w:r>
    </w:p>
    <w:p w:rsidR="00475E2F" w:rsidRPr="00475E2F" w:rsidRDefault="00475E2F" w:rsidP="003F6EA6">
      <w:pPr>
        <w:jc w:val="center"/>
        <w:rPr>
          <w:b/>
          <w:sz w:val="24"/>
          <w:szCs w:val="24"/>
        </w:rPr>
      </w:pPr>
      <w:bookmarkStart w:id="0" w:name="_Hlk38270707"/>
      <w:r w:rsidRPr="00475E2F">
        <w:rPr>
          <w:b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</w:p>
    <w:p w:rsidR="00475E2F" w:rsidRPr="00475E2F" w:rsidRDefault="00475E2F" w:rsidP="0089275D">
      <w:pPr>
        <w:jc w:val="both"/>
        <w:rPr>
          <w:sz w:val="24"/>
          <w:szCs w:val="24"/>
        </w:rPr>
      </w:pPr>
      <w:r w:rsidRPr="00475E2F">
        <w:rPr>
          <w:sz w:val="24"/>
          <w:szCs w:val="24"/>
        </w:rPr>
        <w:t xml:space="preserve">    </w:t>
      </w:r>
      <w:r w:rsidR="008B3071">
        <w:rPr>
          <w:sz w:val="24"/>
          <w:szCs w:val="24"/>
        </w:rPr>
        <w:t xml:space="preserve">  </w:t>
      </w:r>
      <w:r w:rsidRPr="00475E2F">
        <w:rPr>
          <w:sz w:val="24"/>
          <w:szCs w:val="24"/>
        </w:rPr>
        <w:t>Баланс главного распорядителя бюджетных средств на 01 января 202</w:t>
      </w:r>
      <w:r w:rsidR="006A16DE">
        <w:rPr>
          <w:sz w:val="24"/>
          <w:szCs w:val="24"/>
        </w:rPr>
        <w:t>1</w:t>
      </w:r>
      <w:r w:rsidRPr="00475E2F">
        <w:rPr>
          <w:sz w:val="24"/>
          <w:szCs w:val="24"/>
        </w:rPr>
        <w:t xml:space="preserve"> года (ф. 0503130) отражает данные о стоимости активов, обязательств, финансовом результате на конец 20</w:t>
      </w:r>
      <w:r w:rsidR="006A16DE">
        <w:rPr>
          <w:sz w:val="24"/>
          <w:szCs w:val="24"/>
        </w:rPr>
        <w:t>20</w:t>
      </w:r>
      <w:r w:rsidRPr="00475E2F">
        <w:rPr>
          <w:sz w:val="24"/>
          <w:szCs w:val="24"/>
        </w:rPr>
        <w:t xml:space="preserve"> года, с учетом проведенных при завершении финансового года заключительных оборотов по счетам бюджетного учета. </w:t>
      </w:r>
    </w:p>
    <w:p w:rsidR="00475E2F" w:rsidRPr="00475E2F" w:rsidRDefault="00475E2F" w:rsidP="0089275D">
      <w:pPr>
        <w:jc w:val="both"/>
        <w:rPr>
          <w:b/>
          <w:sz w:val="24"/>
          <w:szCs w:val="24"/>
          <w:u w:val="single"/>
        </w:rPr>
      </w:pPr>
      <w:r w:rsidRPr="00475E2F">
        <w:rPr>
          <w:sz w:val="24"/>
          <w:szCs w:val="24"/>
        </w:rPr>
        <w:t xml:space="preserve"> </w:t>
      </w:r>
      <w:r w:rsidRPr="00475E2F">
        <w:rPr>
          <w:b/>
          <w:sz w:val="24"/>
          <w:szCs w:val="24"/>
          <w:u w:val="single"/>
        </w:rPr>
        <w:t>- по администрации</w:t>
      </w:r>
      <w:r w:rsidRPr="00475E2F">
        <w:rPr>
          <w:sz w:val="24"/>
          <w:szCs w:val="24"/>
          <w:u w:val="single"/>
        </w:rPr>
        <w:t xml:space="preserve"> </w:t>
      </w:r>
      <w:proofErr w:type="spellStart"/>
      <w:r w:rsidR="003F6EA6" w:rsidRPr="00943B61">
        <w:rPr>
          <w:b/>
          <w:sz w:val="24"/>
          <w:szCs w:val="24"/>
          <w:u w:val="single"/>
        </w:rPr>
        <w:t>Хребтов</w:t>
      </w:r>
      <w:r w:rsidRPr="00943B61">
        <w:rPr>
          <w:b/>
          <w:sz w:val="24"/>
          <w:szCs w:val="24"/>
          <w:u w:val="single"/>
        </w:rPr>
        <w:t>ского</w:t>
      </w:r>
      <w:proofErr w:type="spellEnd"/>
      <w:r w:rsidRPr="00943B61">
        <w:rPr>
          <w:b/>
          <w:sz w:val="24"/>
          <w:szCs w:val="24"/>
          <w:u w:val="single"/>
        </w:rPr>
        <w:t xml:space="preserve"> Г</w:t>
      </w:r>
      <w:r w:rsidRPr="00475E2F">
        <w:rPr>
          <w:b/>
          <w:sz w:val="24"/>
          <w:szCs w:val="24"/>
          <w:u w:val="single"/>
        </w:rPr>
        <w:t xml:space="preserve">П </w:t>
      </w:r>
      <w:r w:rsidRPr="00475E2F">
        <w:rPr>
          <w:sz w:val="24"/>
          <w:szCs w:val="24"/>
        </w:rPr>
        <w:t>(далее – ГРБС):</w:t>
      </w:r>
    </w:p>
    <w:p w:rsidR="00786A37" w:rsidRPr="00786A37" w:rsidRDefault="00475E2F" w:rsidP="00786A37">
      <w:pPr>
        <w:jc w:val="both"/>
        <w:rPr>
          <w:sz w:val="24"/>
          <w:szCs w:val="24"/>
        </w:rPr>
      </w:pPr>
      <w:bookmarkStart w:id="1" w:name="_Hlk37687455"/>
      <w:r w:rsidRPr="00475E2F">
        <w:rPr>
          <w:sz w:val="24"/>
          <w:szCs w:val="24"/>
        </w:rPr>
        <w:t xml:space="preserve">    </w:t>
      </w:r>
      <w:bookmarkStart w:id="2" w:name="_Hlk69831634"/>
      <w:bookmarkEnd w:id="1"/>
      <w:r w:rsidR="008B3071">
        <w:rPr>
          <w:sz w:val="24"/>
          <w:szCs w:val="24"/>
        </w:rPr>
        <w:t xml:space="preserve">  </w:t>
      </w:r>
      <w:r w:rsidR="00786A37" w:rsidRPr="00786A37">
        <w:rPr>
          <w:sz w:val="24"/>
          <w:szCs w:val="24"/>
        </w:rPr>
        <w:t xml:space="preserve">Согласно показателям раздела 1 «Нефинансовые активы» балансовая стоимость основных средств составляла на начало и конец 2020 года в сумме </w:t>
      </w:r>
      <w:r w:rsidR="006A16DE">
        <w:rPr>
          <w:sz w:val="24"/>
          <w:szCs w:val="24"/>
        </w:rPr>
        <w:t>941,3</w:t>
      </w:r>
      <w:r w:rsidR="00786A37" w:rsidRPr="00786A37">
        <w:rPr>
          <w:sz w:val="24"/>
          <w:szCs w:val="24"/>
        </w:rPr>
        <w:t xml:space="preserve"> тыс. рублей, материальные запасы на начало года составляли в сумме </w:t>
      </w:r>
      <w:r w:rsidR="006A16DE">
        <w:rPr>
          <w:sz w:val="24"/>
          <w:szCs w:val="24"/>
        </w:rPr>
        <w:t>363,0</w:t>
      </w:r>
      <w:r w:rsidR="00786A37" w:rsidRPr="00786A37">
        <w:rPr>
          <w:sz w:val="24"/>
          <w:szCs w:val="24"/>
        </w:rPr>
        <w:t xml:space="preserve"> тыс. рублей, на конец отчетного периода составили в сумме </w:t>
      </w:r>
      <w:r w:rsidR="006A16DE">
        <w:rPr>
          <w:sz w:val="24"/>
          <w:szCs w:val="24"/>
        </w:rPr>
        <w:t>310,7</w:t>
      </w:r>
      <w:r w:rsidR="00786A37" w:rsidRPr="00786A37">
        <w:rPr>
          <w:sz w:val="24"/>
          <w:szCs w:val="24"/>
        </w:rPr>
        <w:t xml:space="preserve"> тыс. рублей.</w:t>
      </w:r>
    </w:p>
    <w:p w:rsidR="00786A37" w:rsidRPr="00786A37" w:rsidRDefault="00786A37" w:rsidP="00786A37">
      <w:pPr>
        <w:jc w:val="both"/>
        <w:rPr>
          <w:sz w:val="24"/>
          <w:szCs w:val="24"/>
        </w:rPr>
      </w:pPr>
      <w:r w:rsidRPr="00786A37">
        <w:rPr>
          <w:sz w:val="24"/>
          <w:szCs w:val="24"/>
        </w:rPr>
        <w:t xml:space="preserve">      Нефинансовые активы имущества казны на 01.01.2020 года составляли в сумме 1</w:t>
      </w:r>
      <w:r w:rsidR="000936B8">
        <w:rPr>
          <w:sz w:val="24"/>
          <w:szCs w:val="24"/>
        </w:rPr>
        <w:t> </w:t>
      </w:r>
      <w:r w:rsidR="006A4121">
        <w:rPr>
          <w:sz w:val="24"/>
          <w:szCs w:val="24"/>
        </w:rPr>
        <w:t>983</w:t>
      </w:r>
      <w:r w:rsidR="000936B8">
        <w:rPr>
          <w:sz w:val="24"/>
          <w:szCs w:val="24"/>
        </w:rPr>
        <w:t>,7</w:t>
      </w:r>
      <w:r w:rsidRPr="00786A37">
        <w:rPr>
          <w:sz w:val="24"/>
          <w:szCs w:val="24"/>
        </w:rPr>
        <w:t xml:space="preserve"> тыс. рублей, на конец отчетного периода - в сумме </w:t>
      </w:r>
      <w:r w:rsidR="000936B8">
        <w:rPr>
          <w:sz w:val="24"/>
          <w:szCs w:val="24"/>
        </w:rPr>
        <w:t>6 595,8</w:t>
      </w:r>
      <w:r w:rsidRPr="00786A37">
        <w:rPr>
          <w:sz w:val="24"/>
          <w:szCs w:val="24"/>
        </w:rPr>
        <w:t xml:space="preserve"> тыс. рублей.      </w:t>
      </w:r>
    </w:p>
    <w:p w:rsidR="00786A37" w:rsidRPr="00786A37" w:rsidRDefault="00786A37" w:rsidP="00786A37">
      <w:pPr>
        <w:jc w:val="both"/>
        <w:rPr>
          <w:sz w:val="24"/>
          <w:szCs w:val="24"/>
        </w:rPr>
      </w:pPr>
      <w:r w:rsidRPr="00786A37">
        <w:rPr>
          <w:sz w:val="24"/>
          <w:szCs w:val="24"/>
        </w:rPr>
        <w:t xml:space="preserve">      Показатели раздела 2 «Финансовые активы» на начало 2020 года составляли в сумме </w:t>
      </w:r>
      <w:r w:rsidR="006A16DE">
        <w:rPr>
          <w:sz w:val="24"/>
          <w:szCs w:val="24"/>
        </w:rPr>
        <w:t>250,6</w:t>
      </w:r>
      <w:r w:rsidRPr="00786A37">
        <w:rPr>
          <w:sz w:val="24"/>
          <w:szCs w:val="24"/>
        </w:rPr>
        <w:t xml:space="preserve"> тыс. рублей, на конец отчетного периода составляют в сумме </w:t>
      </w:r>
      <w:r w:rsidR="006A16DE">
        <w:rPr>
          <w:sz w:val="24"/>
          <w:szCs w:val="24"/>
        </w:rPr>
        <w:t>23 145,6</w:t>
      </w:r>
      <w:r w:rsidRPr="00786A37">
        <w:rPr>
          <w:sz w:val="24"/>
          <w:szCs w:val="24"/>
        </w:rPr>
        <w:t xml:space="preserve"> тыс. рублей и состоят из сумм дебиторской задолженности по счетам 020500000, 020600000, 020800000, 020900000, 030300000. </w:t>
      </w:r>
    </w:p>
    <w:p w:rsidR="00786A37" w:rsidRPr="00786A37" w:rsidRDefault="00786A37" w:rsidP="00786A37">
      <w:pPr>
        <w:jc w:val="both"/>
        <w:rPr>
          <w:sz w:val="24"/>
          <w:szCs w:val="24"/>
        </w:rPr>
      </w:pPr>
      <w:r w:rsidRPr="00786A37">
        <w:rPr>
          <w:sz w:val="24"/>
          <w:szCs w:val="24"/>
        </w:rPr>
        <w:t xml:space="preserve">      Показатели раздела 3 «Обязательства» на начало года составляли в сумме </w:t>
      </w:r>
      <w:r w:rsidR="006A16DE">
        <w:rPr>
          <w:sz w:val="24"/>
          <w:szCs w:val="24"/>
        </w:rPr>
        <w:t>18,1</w:t>
      </w:r>
      <w:r w:rsidRPr="00786A37">
        <w:rPr>
          <w:sz w:val="24"/>
          <w:szCs w:val="24"/>
        </w:rPr>
        <w:t xml:space="preserve"> тыс. рублей, на конец отчетного периода – в сумме </w:t>
      </w:r>
      <w:r w:rsidR="006A16DE">
        <w:rPr>
          <w:sz w:val="24"/>
          <w:szCs w:val="24"/>
        </w:rPr>
        <w:t>22 674,5</w:t>
      </w:r>
      <w:r w:rsidRPr="00786A37">
        <w:rPr>
          <w:sz w:val="24"/>
          <w:szCs w:val="24"/>
        </w:rPr>
        <w:t xml:space="preserve"> тыс. рублей и состоят из сумм кредиторской задолженности по счетам 030200000, 020800000, 030300000, 040140000. </w:t>
      </w:r>
    </w:p>
    <w:p w:rsidR="00786A37" w:rsidRPr="00786A37" w:rsidRDefault="00786A37" w:rsidP="00786A37">
      <w:pPr>
        <w:jc w:val="both"/>
        <w:rPr>
          <w:sz w:val="24"/>
          <w:szCs w:val="24"/>
        </w:rPr>
      </w:pPr>
      <w:r w:rsidRPr="00786A37">
        <w:rPr>
          <w:sz w:val="24"/>
          <w:szCs w:val="24"/>
        </w:rPr>
        <w:t xml:space="preserve">      Показатели раздела 4 «Финансовый результат» отражают финансовый результат деятельности получателя бюджетных средств, администратора источников финансирования дефицита бюджета, администратора доходов бюджета по счетам бюджетного учета и составляют на конец отчетного периода в сумме </w:t>
      </w:r>
      <w:r w:rsidR="006A16DE">
        <w:rPr>
          <w:sz w:val="24"/>
          <w:szCs w:val="24"/>
        </w:rPr>
        <w:t>781,8</w:t>
      </w:r>
      <w:r w:rsidRPr="00786A37">
        <w:rPr>
          <w:sz w:val="24"/>
          <w:szCs w:val="24"/>
        </w:rPr>
        <w:t xml:space="preserve"> тыс. рублей. </w:t>
      </w:r>
    </w:p>
    <w:p w:rsidR="00786A37" w:rsidRPr="00786A37" w:rsidRDefault="00786A37" w:rsidP="00786A37">
      <w:pPr>
        <w:jc w:val="both"/>
        <w:rPr>
          <w:sz w:val="24"/>
          <w:szCs w:val="24"/>
        </w:rPr>
      </w:pPr>
      <w:r w:rsidRPr="00786A37">
        <w:rPr>
          <w:sz w:val="24"/>
          <w:szCs w:val="24"/>
        </w:rPr>
        <w:t xml:space="preserve">      В соответствии с Инструкцией № 191н в состав Баланса (ф. 0503130) включена Справка о наличии имущества и обязательств на забалансовых счетах, согласно данной справки на забалансовом учете по состоянию на 01.01.2021 года сформированы остатки средств на счетах на общую сумму </w:t>
      </w:r>
      <w:r w:rsidR="00CF44B4">
        <w:rPr>
          <w:sz w:val="24"/>
          <w:szCs w:val="24"/>
        </w:rPr>
        <w:t>1 824,5</w:t>
      </w:r>
      <w:r w:rsidRPr="00786A37">
        <w:rPr>
          <w:sz w:val="24"/>
          <w:szCs w:val="24"/>
        </w:rPr>
        <w:t xml:space="preserve"> тыс. рублей.</w:t>
      </w:r>
    </w:p>
    <w:p w:rsidR="00786A37" w:rsidRPr="00390654" w:rsidRDefault="00786A37" w:rsidP="00786A37">
      <w:pPr>
        <w:jc w:val="both"/>
        <w:rPr>
          <w:sz w:val="24"/>
          <w:szCs w:val="24"/>
        </w:rPr>
      </w:pPr>
      <w:r w:rsidRPr="00786A37">
        <w:rPr>
          <w:sz w:val="24"/>
          <w:szCs w:val="24"/>
        </w:rPr>
        <w:t xml:space="preserve">      </w:t>
      </w:r>
      <w:r w:rsidRPr="00390654">
        <w:rPr>
          <w:sz w:val="24"/>
          <w:szCs w:val="24"/>
        </w:rPr>
        <w:t>Проверка достоверности показателей баланса ф. 0503130 путем сопоставления с данными Главной книги, установлено следующее:</w:t>
      </w:r>
    </w:p>
    <w:p w:rsidR="00786A37" w:rsidRDefault="00786A37" w:rsidP="00786A37">
      <w:pPr>
        <w:jc w:val="both"/>
        <w:rPr>
          <w:sz w:val="24"/>
          <w:szCs w:val="24"/>
        </w:rPr>
      </w:pPr>
      <w:r w:rsidRPr="00390654">
        <w:rPr>
          <w:sz w:val="24"/>
          <w:szCs w:val="24"/>
        </w:rPr>
        <w:t xml:space="preserve">- остаток на начало 2020 года стр.140 «Нефинансовые активы имущества казны» (010800000) раздела 1 «Нефинансовые активы» (ф.0503130) в сумме </w:t>
      </w:r>
      <w:r w:rsidR="00390654">
        <w:rPr>
          <w:sz w:val="24"/>
          <w:szCs w:val="24"/>
        </w:rPr>
        <w:t>1 983,7</w:t>
      </w:r>
      <w:r w:rsidRPr="00390654">
        <w:rPr>
          <w:sz w:val="24"/>
          <w:szCs w:val="24"/>
        </w:rPr>
        <w:t xml:space="preserve"> тыс. рублей не соответствует остатку на начало отчетного периода по счетам: 108.51, 108.52, 108.55 Главной книги в сумме </w:t>
      </w:r>
      <w:r w:rsidR="00390654">
        <w:rPr>
          <w:sz w:val="24"/>
          <w:szCs w:val="24"/>
        </w:rPr>
        <w:t>3 159,1</w:t>
      </w:r>
      <w:r w:rsidRPr="00390654">
        <w:rPr>
          <w:sz w:val="24"/>
          <w:szCs w:val="24"/>
        </w:rPr>
        <w:t xml:space="preserve"> тыс. рублей, сумма расхождения составила </w:t>
      </w:r>
      <w:r w:rsidR="00390654">
        <w:rPr>
          <w:sz w:val="24"/>
          <w:szCs w:val="24"/>
        </w:rPr>
        <w:t>1 175,4</w:t>
      </w:r>
      <w:r w:rsidRPr="00390654">
        <w:rPr>
          <w:sz w:val="24"/>
          <w:szCs w:val="24"/>
        </w:rPr>
        <w:t xml:space="preserve"> тыс. рублей</w:t>
      </w:r>
      <w:r w:rsidR="00390654">
        <w:rPr>
          <w:sz w:val="24"/>
          <w:szCs w:val="24"/>
        </w:rPr>
        <w:t>;</w:t>
      </w:r>
    </w:p>
    <w:p w:rsidR="00390654" w:rsidRPr="00390654" w:rsidRDefault="00390654" w:rsidP="003906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0654">
        <w:rPr>
          <w:sz w:val="24"/>
          <w:szCs w:val="24"/>
        </w:rPr>
        <w:t>показатели раздела 4 «Финансовый результат» на конец отчетного периода ф.0503130</w:t>
      </w:r>
      <w:r>
        <w:rPr>
          <w:sz w:val="24"/>
          <w:szCs w:val="24"/>
        </w:rPr>
        <w:t xml:space="preserve"> (казна)</w:t>
      </w:r>
      <w:r w:rsidRPr="00390654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1 983,7</w:t>
      </w:r>
      <w:r w:rsidRPr="00390654">
        <w:rPr>
          <w:sz w:val="24"/>
          <w:szCs w:val="24"/>
        </w:rPr>
        <w:t xml:space="preserve"> тыс. рублей не соответствуют показателям Главной книги</w:t>
      </w:r>
      <w:r>
        <w:rPr>
          <w:sz w:val="24"/>
          <w:szCs w:val="24"/>
        </w:rPr>
        <w:t xml:space="preserve"> (казна)</w:t>
      </w:r>
      <w:r w:rsidRPr="00390654">
        <w:rPr>
          <w:sz w:val="24"/>
          <w:szCs w:val="24"/>
        </w:rPr>
        <w:t xml:space="preserve"> по счету 401.30 «Финансовый результат…» в сумме </w:t>
      </w:r>
      <w:r>
        <w:rPr>
          <w:sz w:val="24"/>
          <w:szCs w:val="24"/>
        </w:rPr>
        <w:t>3 159,1</w:t>
      </w:r>
      <w:r w:rsidRPr="00390654">
        <w:rPr>
          <w:sz w:val="24"/>
          <w:szCs w:val="24"/>
        </w:rPr>
        <w:t xml:space="preserve"> тыс. рублей. Сумма расхождения составила </w:t>
      </w:r>
      <w:r>
        <w:rPr>
          <w:sz w:val="24"/>
          <w:szCs w:val="24"/>
        </w:rPr>
        <w:t>1 175,4</w:t>
      </w:r>
      <w:r w:rsidRPr="00390654">
        <w:rPr>
          <w:sz w:val="24"/>
          <w:szCs w:val="24"/>
        </w:rPr>
        <w:t xml:space="preserve"> тыс. рублей.</w:t>
      </w:r>
    </w:p>
    <w:p w:rsidR="00786A37" w:rsidRPr="00786A37" w:rsidRDefault="00786A37" w:rsidP="00786A37">
      <w:pPr>
        <w:jc w:val="both"/>
        <w:rPr>
          <w:sz w:val="24"/>
          <w:szCs w:val="24"/>
        </w:rPr>
      </w:pPr>
      <w:r w:rsidRPr="00786A37">
        <w:rPr>
          <w:sz w:val="24"/>
          <w:szCs w:val="24"/>
        </w:rPr>
        <w:t xml:space="preserve">      Анализ «Отчета о бюджетных обязательствах» (ф.0503128) показал, что данные об объемах утвержденных бюджетных ассигнований и доведенных лимитов бюджетных обязательств соответствуют данным ф.0503127. </w:t>
      </w:r>
    </w:p>
    <w:p w:rsidR="00786A37" w:rsidRPr="00786A37" w:rsidRDefault="00786A37" w:rsidP="00786A37">
      <w:pPr>
        <w:jc w:val="both"/>
        <w:rPr>
          <w:sz w:val="24"/>
          <w:szCs w:val="24"/>
        </w:rPr>
      </w:pPr>
      <w:r w:rsidRPr="00786A37">
        <w:rPr>
          <w:b/>
          <w:sz w:val="24"/>
          <w:szCs w:val="24"/>
        </w:rPr>
        <w:t xml:space="preserve">      В сведениях об исполнении бюджета (ф. 0503164)</w:t>
      </w:r>
      <w:r w:rsidRPr="00786A37">
        <w:rPr>
          <w:sz w:val="24"/>
          <w:szCs w:val="24"/>
        </w:rPr>
        <w:t xml:space="preserve"> отражены обобщенные данные о результатах исполнения бюджета. Согласно п.163 Инструкции № 191н сведения формируются на </w:t>
      </w:r>
      <w:r w:rsidRPr="00786A37">
        <w:rPr>
          <w:sz w:val="24"/>
          <w:szCs w:val="24"/>
        </w:rPr>
        <w:lastRenderedPageBreak/>
        <w:t>основании показателей отчета об исполнении бюджета (ф. 0503127).</w:t>
      </w:r>
    </w:p>
    <w:p w:rsidR="00786A37" w:rsidRPr="00786A37" w:rsidRDefault="00786A37" w:rsidP="00786A37">
      <w:pPr>
        <w:jc w:val="both"/>
        <w:rPr>
          <w:sz w:val="24"/>
          <w:szCs w:val="24"/>
        </w:rPr>
      </w:pPr>
      <w:r w:rsidRPr="00786A37">
        <w:rPr>
          <w:sz w:val="24"/>
          <w:szCs w:val="24"/>
        </w:rPr>
        <w:t xml:space="preserve">      В ходе проверки выявлены следующие нарушения заполнения ф. 0503164 согласно пункту 163 Инструкции № 191н:</w:t>
      </w:r>
    </w:p>
    <w:p w:rsidR="00786A37" w:rsidRPr="00786A37" w:rsidRDefault="00786A37" w:rsidP="00786A37">
      <w:pPr>
        <w:jc w:val="both"/>
        <w:rPr>
          <w:sz w:val="24"/>
          <w:szCs w:val="24"/>
        </w:rPr>
      </w:pPr>
      <w:r w:rsidRPr="00786A37">
        <w:rPr>
          <w:sz w:val="24"/>
          <w:szCs w:val="24"/>
        </w:rPr>
        <w:t xml:space="preserve">- сумма строк 200 графы 7 раздела 2 «Расходы бюджета» в сумме </w:t>
      </w:r>
      <w:r w:rsidR="000936B8">
        <w:rPr>
          <w:sz w:val="24"/>
          <w:szCs w:val="24"/>
        </w:rPr>
        <w:t>2 966 244,3</w:t>
      </w:r>
      <w:r w:rsidRPr="00786A37">
        <w:rPr>
          <w:sz w:val="24"/>
          <w:szCs w:val="24"/>
        </w:rPr>
        <w:t xml:space="preserve"> рублей не соответствует сумме отклонений графы 7 раздела 2 «Расходы бюджета» в сумме </w:t>
      </w:r>
      <w:r w:rsidR="000936B8">
        <w:rPr>
          <w:sz w:val="24"/>
          <w:szCs w:val="24"/>
        </w:rPr>
        <w:t>3 054 095,89</w:t>
      </w:r>
      <w:r w:rsidRPr="00786A37">
        <w:rPr>
          <w:sz w:val="24"/>
          <w:szCs w:val="24"/>
        </w:rPr>
        <w:t xml:space="preserve"> рублей. Разность сумм составила </w:t>
      </w:r>
      <w:r w:rsidR="000936B8">
        <w:rPr>
          <w:sz w:val="24"/>
          <w:szCs w:val="24"/>
        </w:rPr>
        <w:t>87 851,59</w:t>
      </w:r>
      <w:r w:rsidRPr="00786A37">
        <w:rPr>
          <w:sz w:val="24"/>
          <w:szCs w:val="24"/>
        </w:rPr>
        <w:t xml:space="preserve"> рублей;</w:t>
      </w:r>
    </w:p>
    <w:p w:rsidR="00786A37" w:rsidRPr="00786A37" w:rsidRDefault="00786A37" w:rsidP="00786A37">
      <w:pPr>
        <w:jc w:val="both"/>
        <w:rPr>
          <w:sz w:val="24"/>
          <w:szCs w:val="24"/>
        </w:rPr>
      </w:pPr>
      <w:r w:rsidRPr="00786A37">
        <w:rPr>
          <w:sz w:val="24"/>
          <w:szCs w:val="24"/>
        </w:rPr>
        <w:t xml:space="preserve">- в разделах </w:t>
      </w:r>
      <w:hyperlink r:id="rId9" w:history="1">
        <w:r w:rsidRPr="00786A37">
          <w:rPr>
            <w:rStyle w:val="af3"/>
            <w:sz w:val="24"/>
            <w:szCs w:val="24"/>
          </w:rPr>
          <w:t>«Расходы бюджета</w:t>
        </w:r>
      </w:hyperlink>
      <w:r w:rsidRPr="00786A37">
        <w:rPr>
          <w:sz w:val="24"/>
          <w:szCs w:val="24"/>
        </w:rPr>
        <w:t>» и «</w:t>
      </w:r>
      <w:hyperlink r:id="rId10" w:history="1">
        <w:r w:rsidRPr="00786A37">
          <w:rPr>
            <w:rStyle w:val="af3"/>
            <w:sz w:val="24"/>
            <w:szCs w:val="24"/>
          </w:rPr>
          <w:t>Источники финансирования</w:t>
        </w:r>
      </w:hyperlink>
      <w:r w:rsidRPr="00786A37">
        <w:rPr>
          <w:sz w:val="24"/>
          <w:szCs w:val="24"/>
        </w:rPr>
        <w:t xml:space="preserve">» дефицита бюджета» должны отражаться показатели еще и </w:t>
      </w:r>
      <w:r w:rsidRPr="00786A37">
        <w:rPr>
          <w:sz w:val="24"/>
          <w:szCs w:val="24"/>
          <w:u w:val="single"/>
        </w:rPr>
        <w:t>в разрезе кодов глав БК</w:t>
      </w:r>
      <w:r w:rsidRPr="00786A37">
        <w:rPr>
          <w:sz w:val="24"/>
          <w:szCs w:val="24"/>
        </w:rPr>
        <w:t>.</w:t>
      </w:r>
    </w:p>
    <w:p w:rsidR="00786A37" w:rsidRPr="00786A37" w:rsidRDefault="00786A37" w:rsidP="00786A37">
      <w:pPr>
        <w:jc w:val="both"/>
        <w:rPr>
          <w:sz w:val="24"/>
          <w:szCs w:val="24"/>
        </w:rPr>
      </w:pPr>
      <w:r w:rsidRPr="00786A37">
        <w:rPr>
          <w:sz w:val="24"/>
          <w:szCs w:val="24"/>
        </w:rPr>
        <w:t xml:space="preserve">      Итоговые данные формы </w:t>
      </w:r>
      <w:r w:rsidRPr="00786A37">
        <w:rPr>
          <w:b/>
          <w:sz w:val="24"/>
          <w:szCs w:val="24"/>
        </w:rPr>
        <w:t>ф. 0503168 «Сведения о движении нефинансовых активов»</w:t>
      </w:r>
      <w:r w:rsidRPr="00786A37">
        <w:rPr>
          <w:sz w:val="24"/>
          <w:szCs w:val="24"/>
        </w:rPr>
        <w:t xml:space="preserve"> соответствуют данным баланса (ф.0503130).</w:t>
      </w:r>
    </w:p>
    <w:p w:rsidR="00786A37" w:rsidRPr="00786A37" w:rsidRDefault="00786A37" w:rsidP="000936B8">
      <w:pPr>
        <w:jc w:val="center"/>
        <w:rPr>
          <w:b/>
          <w:sz w:val="24"/>
          <w:szCs w:val="24"/>
        </w:rPr>
      </w:pPr>
      <w:r w:rsidRPr="00786A37">
        <w:rPr>
          <w:b/>
          <w:sz w:val="24"/>
          <w:szCs w:val="24"/>
        </w:rPr>
        <w:t>Сведения по дебиторской и кредиторской задолженности (ф. 0503169)</w:t>
      </w:r>
    </w:p>
    <w:p w:rsidR="00786A37" w:rsidRPr="00786A37" w:rsidRDefault="00786A37" w:rsidP="00786A37">
      <w:pPr>
        <w:jc w:val="both"/>
        <w:rPr>
          <w:sz w:val="24"/>
          <w:szCs w:val="24"/>
        </w:rPr>
      </w:pPr>
      <w:r w:rsidRPr="00786A37">
        <w:rPr>
          <w:sz w:val="24"/>
          <w:szCs w:val="24"/>
        </w:rPr>
        <w:t xml:space="preserve">      Текущая дебиторская задолженность на 01.01.2020 года составила в сумме </w:t>
      </w:r>
      <w:r w:rsidR="000936B8">
        <w:rPr>
          <w:sz w:val="24"/>
          <w:szCs w:val="24"/>
        </w:rPr>
        <w:t>250,6</w:t>
      </w:r>
      <w:r w:rsidRPr="00786A37">
        <w:rPr>
          <w:sz w:val="24"/>
          <w:szCs w:val="24"/>
        </w:rPr>
        <w:t xml:space="preserve"> тыс. рублей, на 01.01.2021 года – в сумме </w:t>
      </w:r>
      <w:r w:rsidR="000936B8">
        <w:rPr>
          <w:sz w:val="24"/>
          <w:szCs w:val="24"/>
        </w:rPr>
        <w:t>23 145,6</w:t>
      </w:r>
      <w:r w:rsidRPr="00786A37">
        <w:rPr>
          <w:sz w:val="24"/>
          <w:szCs w:val="24"/>
        </w:rPr>
        <w:t xml:space="preserve"> тыс. рублей, в том числе долгосрочная дебиторская задолженность составляет в сумме </w:t>
      </w:r>
      <w:r w:rsidR="000936B8">
        <w:rPr>
          <w:sz w:val="24"/>
          <w:szCs w:val="24"/>
        </w:rPr>
        <w:t>10 312,0</w:t>
      </w:r>
      <w:r w:rsidRPr="00786A37">
        <w:rPr>
          <w:sz w:val="24"/>
          <w:szCs w:val="24"/>
        </w:rPr>
        <w:t xml:space="preserve"> тыс. рублей, в том числе по счету:</w:t>
      </w:r>
    </w:p>
    <w:p w:rsidR="00786A37" w:rsidRPr="00786A37" w:rsidRDefault="00786A37" w:rsidP="00786A37">
      <w:pPr>
        <w:jc w:val="both"/>
        <w:rPr>
          <w:sz w:val="24"/>
          <w:szCs w:val="24"/>
        </w:rPr>
      </w:pPr>
      <w:r w:rsidRPr="00786A37">
        <w:rPr>
          <w:sz w:val="24"/>
          <w:szCs w:val="24"/>
        </w:rPr>
        <w:t xml:space="preserve">- 020500000 «Расчеты по доходам» в сумме </w:t>
      </w:r>
      <w:r w:rsidR="004974A1">
        <w:rPr>
          <w:sz w:val="24"/>
          <w:szCs w:val="24"/>
        </w:rPr>
        <w:t>22 824,3</w:t>
      </w:r>
      <w:r w:rsidRPr="00786A37">
        <w:rPr>
          <w:sz w:val="24"/>
          <w:szCs w:val="24"/>
        </w:rPr>
        <w:t xml:space="preserve"> тыс. рублей, в том числе долгосрочная задолженность в сумме </w:t>
      </w:r>
      <w:r w:rsidR="004974A1">
        <w:rPr>
          <w:sz w:val="24"/>
          <w:szCs w:val="24"/>
        </w:rPr>
        <w:t>10 312,0</w:t>
      </w:r>
      <w:r w:rsidRPr="00786A37">
        <w:rPr>
          <w:sz w:val="24"/>
          <w:szCs w:val="24"/>
        </w:rPr>
        <w:t xml:space="preserve"> тыс. рублей с отражением расчетов по безвозмездным поступлениям текущего характера от других бюджетов бюджетной системы РФ, которые являются доходами будущих периодов</w:t>
      </w:r>
      <w:r w:rsidR="00EC27BE">
        <w:rPr>
          <w:sz w:val="24"/>
          <w:szCs w:val="24"/>
        </w:rPr>
        <w:t>.</w:t>
      </w:r>
      <w:r w:rsidRPr="00786A37">
        <w:rPr>
          <w:sz w:val="24"/>
          <w:szCs w:val="24"/>
        </w:rPr>
        <w:t xml:space="preserve"> В качестве доходов будущих периодов в долгосрочной задолженности отражена сумма безвозмездных поступлений только 2022 года (второй год планового периода), безвозмездные поступления первого планового периода (2021 год) в сумме </w:t>
      </w:r>
      <w:r w:rsidR="004974A1">
        <w:rPr>
          <w:sz w:val="24"/>
          <w:szCs w:val="24"/>
        </w:rPr>
        <w:t>10 878,6</w:t>
      </w:r>
      <w:r w:rsidRPr="00786A37">
        <w:rPr>
          <w:sz w:val="24"/>
          <w:szCs w:val="24"/>
        </w:rPr>
        <w:t xml:space="preserve"> тыс. рублей в долгосрочной дебиторской задолженности не отражены и учтены в общей сумме дебиторской задолженности.</w:t>
      </w:r>
    </w:p>
    <w:p w:rsidR="00786A37" w:rsidRPr="00786A37" w:rsidRDefault="00786A37" w:rsidP="00786A37">
      <w:pPr>
        <w:jc w:val="both"/>
        <w:rPr>
          <w:sz w:val="24"/>
          <w:szCs w:val="24"/>
        </w:rPr>
      </w:pPr>
      <w:r w:rsidRPr="00786A37">
        <w:rPr>
          <w:sz w:val="24"/>
          <w:szCs w:val="24"/>
        </w:rPr>
        <w:t xml:space="preserve">      Дебиторская задолженность на конец отчетного периода за 2020 год увеличилась на</w:t>
      </w:r>
      <w:r w:rsidR="000936B8">
        <w:rPr>
          <w:sz w:val="24"/>
          <w:szCs w:val="24"/>
        </w:rPr>
        <w:t xml:space="preserve"> 22 895,</w:t>
      </w:r>
      <w:r w:rsidRPr="00786A37">
        <w:rPr>
          <w:sz w:val="24"/>
          <w:szCs w:val="24"/>
        </w:rPr>
        <w:t>0 тыс. рублей.</w:t>
      </w:r>
    </w:p>
    <w:p w:rsidR="004974A1" w:rsidRDefault="00786A37" w:rsidP="004974A1">
      <w:pPr>
        <w:jc w:val="both"/>
        <w:rPr>
          <w:sz w:val="24"/>
          <w:szCs w:val="24"/>
        </w:rPr>
      </w:pPr>
      <w:r w:rsidRPr="00786A37">
        <w:rPr>
          <w:sz w:val="24"/>
          <w:szCs w:val="24"/>
        </w:rPr>
        <w:t xml:space="preserve">      Кредиторская задолженность по состоянию на 01.01.2020 года составила в сумме </w:t>
      </w:r>
      <w:r w:rsidR="000936B8">
        <w:rPr>
          <w:sz w:val="24"/>
          <w:szCs w:val="24"/>
        </w:rPr>
        <w:t>18,1</w:t>
      </w:r>
      <w:r w:rsidRPr="00786A37">
        <w:rPr>
          <w:sz w:val="24"/>
          <w:szCs w:val="24"/>
        </w:rPr>
        <w:t xml:space="preserve"> тыс. рублей, на 01.01.2021 года кредиторская задолженность увеличилась на сумму </w:t>
      </w:r>
      <w:r w:rsidR="000936B8">
        <w:rPr>
          <w:sz w:val="24"/>
          <w:szCs w:val="24"/>
        </w:rPr>
        <w:t>22 656,4</w:t>
      </w:r>
      <w:r w:rsidRPr="00786A37">
        <w:rPr>
          <w:sz w:val="24"/>
          <w:szCs w:val="24"/>
        </w:rPr>
        <w:t xml:space="preserve"> тыс. рублей и составила в сумме </w:t>
      </w:r>
      <w:r w:rsidR="000936B8">
        <w:rPr>
          <w:sz w:val="24"/>
          <w:szCs w:val="24"/>
        </w:rPr>
        <w:t>22 674,5</w:t>
      </w:r>
      <w:r w:rsidRPr="00786A37">
        <w:rPr>
          <w:sz w:val="24"/>
          <w:szCs w:val="24"/>
        </w:rPr>
        <w:t xml:space="preserve"> тыс. рублей</w:t>
      </w:r>
      <w:r w:rsidR="004974A1">
        <w:rPr>
          <w:sz w:val="24"/>
          <w:szCs w:val="24"/>
        </w:rPr>
        <w:t>, в том числе:</w:t>
      </w:r>
    </w:p>
    <w:p w:rsidR="004974A1" w:rsidRDefault="004974A1" w:rsidP="004974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86A37">
        <w:rPr>
          <w:sz w:val="24"/>
          <w:szCs w:val="24"/>
        </w:rPr>
        <w:t xml:space="preserve">- </w:t>
      </w:r>
      <w:r w:rsidRPr="004974A1">
        <w:rPr>
          <w:sz w:val="24"/>
          <w:szCs w:val="24"/>
        </w:rPr>
        <w:t xml:space="preserve">040140000 «Доходы будущих периодов» </w:t>
      </w:r>
      <w:r w:rsidRPr="00786A37">
        <w:rPr>
          <w:sz w:val="24"/>
          <w:szCs w:val="24"/>
        </w:rPr>
        <w:t xml:space="preserve">в сумме </w:t>
      </w:r>
      <w:r w:rsidRPr="004974A1">
        <w:rPr>
          <w:sz w:val="24"/>
          <w:szCs w:val="24"/>
        </w:rPr>
        <w:t>22</w:t>
      </w:r>
      <w:r w:rsidR="00EC27BE">
        <w:rPr>
          <w:sz w:val="24"/>
          <w:szCs w:val="24"/>
        </w:rPr>
        <w:t> 643,6</w:t>
      </w:r>
      <w:r w:rsidRPr="00786A37">
        <w:rPr>
          <w:sz w:val="24"/>
          <w:szCs w:val="24"/>
        </w:rPr>
        <w:t xml:space="preserve"> тыс. рублей</w:t>
      </w:r>
      <w:r w:rsidR="00EC27BE">
        <w:rPr>
          <w:sz w:val="24"/>
          <w:szCs w:val="24"/>
        </w:rPr>
        <w:t xml:space="preserve"> </w:t>
      </w:r>
      <w:r w:rsidRPr="00786A37">
        <w:rPr>
          <w:sz w:val="24"/>
          <w:szCs w:val="24"/>
        </w:rPr>
        <w:t xml:space="preserve">с отражением расчетов по безвозмездным поступлениям текущего характера от других бюджетов бюджетной системы РФ, </w:t>
      </w:r>
      <w:r w:rsidR="00EC27BE">
        <w:rPr>
          <w:sz w:val="24"/>
          <w:szCs w:val="24"/>
        </w:rPr>
        <w:t xml:space="preserve">доходы администрируемые администрацией </w:t>
      </w:r>
      <w:proofErr w:type="spellStart"/>
      <w:r w:rsidR="00EC27BE">
        <w:rPr>
          <w:sz w:val="24"/>
          <w:szCs w:val="24"/>
        </w:rPr>
        <w:t>Хребтовского</w:t>
      </w:r>
      <w:proofErr w:type="spellEnd"/>
      <w:r w:rsidR="00EC27BE">
        <w:rPr>
          <w:sz w:val="24"/>
          <w:szCs w:val="24"/>
        </w:rPr>
        <w:t xml:space="preserve"> ГП,</w:t>
      </w:r>
      <w:r w:rsidR="00EC27BE" w:rsidRPr="00EC27BE">
        <w:rPr>
          <w:sz w:val="24"/>
          <w:szCs w:val="24"/>
        </w:rPr>
        <w:t xml:space="preserve"> </w:t>
      </w:r>
      <w:r w:rsidR="00EC27BE" w:rsidRPr="00786A37">
        <w:rPr>
          <w:sz w:val="24"/>
          <w:szCs w:val="24"/>
        </w:rPr>
        <w:t>которые являются доходами будущих периодов</w:t>
      </w:r>
      <w:r w:rsidR="00EC27BE">
        <w:rPr>
          <w:sz w:val="24"/>
          <w:szCs w:val="24"/>
        </w:rPr>
        <w:t xml:space="preserve"> (140140121, 140140123, 140140151, 140140172).</w:t>
      </w:r>
      <w:r w:rsidRPr="00786A37">
        <w:rPr>
          <w:sz w:val="24"/>
          <w:szCs w:val="24"/>
        </w:rPr>
        <w:t xml:space="preserve"> В качестве доходов будущих периодов отражена </w:t>
      </w:r>
      <w:r w:rsidR="00EC27BE">
        <w:rPr>
          <w:sz w:val="24"/>
          <w:szCs w:val="24"/>
        </w:rPr>
        <w:t xml:space="preserve">сумма </w:t>
      </w:r>
      <w:r w:rsidR="00EC27BE" w:rsidRPr="00786A37">
        <w:rPr>
          <w:sz w:val="24"/>
          <w:szCs w:val="24"/>
        </w:rPr>
        <w:t>первого планового периода (2021 год</w:t>
      </w:r>
      <w:r w:rsidR="00EC27BE">
        <w:rPr>
          <w:sz w:val="24"/>
          <w:szCs w:val="24"/>
        </w:rPr>
        <w:t>,</w:t>
      </w:r>
      <w:r w:rsidR="00EC27BE" w:rsidRPr="00786A37">
        <w:rPr>
          <w:sz w:val="24"/>
          <w:szCs w:val="24"/>
        </w:rPr>
        <w:t xml:space="preserve">) </w:t>
      </w:r>
      <w:r w:rsidRPr="00786A37">
        <w:rPr>
          <w:sz w:val="24"/>
          <w:szCs w:val="24"/>
        </w:rPr>
        <w:t>сумма 2022 года (второй год планового периода).</w:t>
      </w:r>
    </w:p>
    <w:p w:rsidR="00EC27BE" w:rsidRDefault="00EC27BE" w:rsidP="00EC27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D69A7">
        <w:rPr>
          <w:sz w:val="24"/>
          <w:szCs w:val="24"/>
        </w:rPr>
        <w:t>С</w:t>
      </w:r>
      <w:r>
        <w:rPr>
          <w:sz w:val="24"/>
          <w:szCs w:val="24"/>
        </w:rPr>
        <w:t xml:space="preserve">огласно Решению Думы от 19.06.2020г. № 86 </w:t>
      </w:r>
      <w:r w:rsidRPr="00EC27BE">
        <w:rPr>
          <w:sz w:val="24"/>
          <w:szCs w:val="24"/>
        </w:rPr>
        <w:t>«О внесении изменений в Решение</w:t>
      </w:r>
      <w:r>
        <w:rPr>
          <w:sz w:val="24"/>
          <w:szCs w:val="24"/>
        </w:rPr>
        <w:t xml:space="preserve"> </w:t>
      </w:r>
      <w:r w:rsidRPr="00EC27BE">
        <w:rPr>
          <w:sz w:val="24"/>
          <w:szCs w:val="24"/>
        </w:rPr>
        <w:t xml:space="preserve">Думы </w:t>
      </w:r>
      <w:proofErr w:type="spellStart"/>
      <w:r w:rsidRPr="00EC27BE">
        <w:rPr>
          <w:sz w:val="24"/>
          <w:szCs w:val="24"/>
        </w:rPr>
        <w:t>Хребтовского</w:t>
      </w:r>
      <w:proofErr w:type="spellEnd"/>
      <w:r w:rsidRPr="00EC27BE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 xml:space="preserve"> </w:t>
      </w:r>
      <w:proofErr w:type="spellStart"/>
      <w:r w:rsidRPr="00EC27BE">
        <w:rPr>
          <w:sz w:val="24"/>
          <w:szCs w:val="24"/>
        </w:rPr>
        <w:t>Нижнеилимского</w:t>
      </w:r>
      <w:proofErr w:type="spellEnd"/>
      <w:r w:rsidRPr="00EC27BE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 w:rsidRPr="00EC27BE">
        <w:rPr>
          <w:sz w:val="24"/>
          <w:szCs w:val="24"/>
        </w:rPr>
        <w:t xml:space="preserve">«О бюджете </w:t>
      </w:r>
      <w:proofErr w:type="spellStart"/>
      <w:r w:rsidRPr="00EC27BE">
        <w:rPr>
          <w:sz w:val="24"/>
          <w:szCs w:val="24"/>
        </w:rPr>
        <w:t>Хребтовского</w:t>
      </w:r>
      <w:proofErr w:type="spellEnd"/>
      <w:r>
        <w:rPr>
          <w:sz w:val="24"/>
          <w:szCs w:val="24"/>
        </w:rPr>
        <w:t xml:space="preserve"> </w:t>
      </w:r>
      <w:r w:rsidRPr="00EC27BE">
        <w:rPr>
          <w:sz w:val="24"/>
          <w:szCs w:val="24"/>
        </w:rPr>
        <w:t>муниципального образования на 2020 год</w:t>
      </w:r>
      <w:r>
        <w:rPr>
          <w:sz w:val="24"/>
          <w:szCs w:val="24"/>
        </w:rPr>
        <w:t xml:space="preserve"> </w:t>
      </w:r>
      <w:r w:rsidRPr="00EC27BE">
        <w:rPr>
          <w:sz w:val="24"/>
          <w:szCs w:val="24"/>
        </w:rPr>
        <w:t>и на плановый период 2021 и 2022 годов»</w:t>
      </w:r>
      <w:r>
        <w:rPr>
          <w:sz w:val="24"/>
          <w:szCs w:val="24"/>
        </w:rPr>
        <w:t xml:space="preserve"> </w:t>
      </w:r>
      <w:r w:rsidRPr="00EC27BE">
        <w:rPr>
          <w:sz w:val="24"/>
          <w:szCs w:val="24"/>
        </w:rPr>
        <w:t>от 26.12.2020 № 73»</w:t>
      </w:r>
      <w:r w:rsidR="00FD69A7">
        <w:rPr>
          <w:sz w:val="24"/>
          <w:szCs w:val="24"/>
        </w:rPr>
        <w:t>,</w:t>
      </w:r>
      <w:r w:rsidRPr="00EC27B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EC27BE">
        <w:rPr>
          <w:sz w:val="24"/>
          <w:szCs w:val="24"/>
        </w:rPr>
        <w:t>Доходы от продажи земельных участков, находящихся в государственной и муниципальной собственности</w:t>
      </w:r>
      <w:r>
        <w:rPr>
          <w:sz w:val="24"/>
          <w:szCs w:val="24"/>
        </w:rPr>
        <w:t>» на 2021-2022 годы утверж</w:t>
      </w:r>
      <w:r w:rsidR="00FD69A7">
        <w:rPr>
          <w:sz w:val="24"/>
          <w:szCs w:val="24"/>
        </w:rPr>
        <w:t xml:space="preserve">дены на каждый год по 28,0 тыс. рублей (Приложение № 2 к данному Решению Думы </w:t>
      </w:r>
      <w:proofErr w:type="spellStart"/>
      <w:r w:rsidR="00FD69A7">
        <w:rPr>
          <w:sz w:val="24"/>
          <w:szCs w:val="24"/>
        </w:rPr>
        <w:t>Хребтовского</w:t>
      </w:r>
      <w:proofErr w:type="spellEnd"/>
      <w:r w:rsidR="00FD69A7">
        <w:rPr>
          <w:sz w:val="24"/>
          <w:szCs w:val="24"/>
        </w:rPr>
        <w:t xml:space="preserve"> ГП).</w:t>
      </w:r>
    </w:p>
    <w:p w:rsidR="00FD69A7" w:rsidRPr="00EC27BE" w:rsidRDefault="00FD69A7" w:rsidP="00EC27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Однако, по счету 140140172 (ф.0503169) отражена сумма 29,0 тыс. рублей, что не соответствует </w:t>
      </w:r>
      <w:r w:rsidRPr="00FD69A7">
        <w:rPr>
          <w:sz w:val="24"/>
          <w:szCs w:val="24"/>
        </w:rPr>
        <w:t xml:space="preserve">Решению Думы от 19.06.2020г. № 86 «О внесении изменений в Решение </w:t>
      </w:r>
      <w:r w:rsidRPr="00EC27BE">
        <w:rPr>
          <w:sz w:val="24"/>
          <w:szCs w:val="24"/>
        </w:rPr>
        <w:t xml:space="preserve">Думы </w:t>
      </w:r>
      <w:proofErr w:type="spellStart"/>
      <w:r w:rsidRPr="00EC27BE">
        <w:rPr>
          <w:sz w:val="24"/>
          <w:szCs w:val="24"/>
        </w:rPr>
        <w:t>Хребтовского</w:t>
      </w:r>
      <w:proofErr w:type="spellEnd"/>
      <w:r w:rsidRPr="00EC27BE">
        <w:rPr>
          <w:sz w:val="24"/>
          <w:szCs w:val="24"/>
        </w:rPr>
        <w:t xml:space="preserve"> городского поселения</w:t>
      </w:r>
      <w:r w:rsidRPr="00FD69A7">
        <w:rPr>
          <w:sz w:val="24"/>
          <w:szCs w:val="24"/>
        </w:rPr>
        <w:t xml:space="preserve"> </w:t>
      </w:r>
      <w:proofErr w:type="spellStart"/>
      <w:r w:rsidRPr="00EC27BE">
        <w:rPr>
          <w:sz w:val="24"/>
          <w:szCs w:val="24"/>
        </w:rPr>
        <w:t>Нижнеилимского</w:t>
      </w:r>
      <w:proofErr w:type="spellEnd"/>
      <w:r w:rsidRPr="00EC27BE">
        <w:rPr>
          <w:sz w:val="24"/>
          <w:szCs w:val="24"/>
        </w:rPr>
        <w:t xml:space="preserve"> района</w:t>
      </w:r>
      <w:r w:rsidRPr="00FD69A7">
        <w:rPr>
          <w:sz w:val="24"/>
          <w:szCs w:val="24"/>
        </w:rPr>
        <w:t xml:space="preserve"> </w:t>
      </w:r>
      <w:r w:rsidRPr="00EC27BE">
        <w:rPr>
          <w:sz w:val="24"/>
          <w:szCs w:val="24"/>
        </w:rPr>
        <w:t xml:space="preserve">«О бюджете </w:t>
      </w:r>
      <w:proofErr w:type="spellStart"/>
      <w:r w:rsidRPr="00EC27BE">
        <w:rPr>
          <w:sz w:val="24"/>
          <w:szCs w:val="24"/>
        </w:rPr>
        <w:t>Хребтовского</w:t>
      </w:r>
      <w:proofErr w:type="spellEnd"/>
      <w:r w:rsidRPr="00FD69A7">
        <w:rPr>
          <w:sz w:val="24"/>
          <w:szCs w:val="24"/>
        </w:rPr>
        <w:t xml:space="preserve"> </w:t>
      </w:r>
      <w:r w:rsidRPr="00EC27BE">
        <w:rPr>
          <w:sz w:val="24"/>
          <w:szCs w:val="24"/>
        </w:rPr>
        <w:t>муниципального образования на 2020 год</w:t>
      </w:r>
      <w:r w:rsidRPr="00FD69A7">
        <w:rPr>
          <w:sz w:val="24"/>
          <w:szCs w:val="24"/>
        </w:rPr>
        <w:t xml:space="preserve"> </w:t>
      </w:r>
      <w:r w:rsidRPr="00EC27BE">
        <w:rPr>
          <w:sz w:val="24"/>
          <w:szCs w:val="24"/>
        </w:rPr>
        <w:t>и на плановый период 2021 и 2022 годов»</w:t>
      </w:r>
      <w:r w:rsidRPr="00FD69A7">
        <w:rPr>
          <w:sz w:val="24"/>
          <w:szCs w:val="24"/>
        </w:rPr>
        <w:t xml:space="preserve"> </w:t>
      </w:r>
      <w:r w:rsidRPr="00EC27BE">
        <w:rPr>
          <w:sz w:val="24"/>
          <w:szCs w:val="24"/>
        </w:rPr>
        <w:t>от 26.12.2020 № 73»</w:t>
      </w:r>
      <w:r>
        <w:rPr>
          <w:sz w:val="24"/>
          <w:szCs w:val="24"/>
        </w:rPr>
        <w:t>. Расхождение составило 27,0 тыс. рублей.</w:t>
      </w:r>
    </w:p>
    <w:bookmarkEnd w:id="2"/>
    <w:p w:rsidR="00475E2F" w:rsidRPr="00475E2F" w:rsidRDefault="00475E2F" w:rsidP="00786A37">
      <w:pPr>
        <w:jc w:val="both"/>
        <w:rPr>
          <w:sz w:val="24"/>
          <w:szCs w:val="24"/>
        </w:rPr>
      </w:pPr>
      <w:r w:rsidRPr="00475E2F">
        <w:rPr>
          <w:sz w:val="24"/>
          <w:szCs w:val="24"/>
        </w:rPr>
        <w:t xml:space="preserve">- </w:t>
      </w:r>
      <w:r w:rsidRPr="00475E2F">
        <w:rPr>
          <w:b/>
          <w:sz w:val="24"/>
          <w:szCs w:val="24"/>
          <w:u w:val="single"/>
        </w:rPr>
        <w:t xml:space="preserve">по Думе </w:t>
      </w:r>
      <w:proofErr w:type="spellStart"/>
      <w:r w:rsidR="003F6EA6">
        <w:rPr>
          <w:b/>
          <w:sz w:val="24"/>
          <w:szCs w:val="24"/>
          <w:u w:val="single"/>
        </w:rPr>
        <w:t>Хребтов</w:t>
      </w:r>
      <w:r w:rsidRPr="00475E2F">
        <w:rPr>
          <w:b/>
          <w:sz w:val="24"/>
          <w:szCs w:val="24"/>
          <w:u w:val="single"/>
        </w:rPr>
        <w:t>ского</w:t>
      </w:r>
      <w:proofErr w:type="spellEnd"/>
      <w:r w:rsidRPr="00475E2F">
        <w:rPr>
          <w:b/>
          <w:sz w:val="24"/>
          <w:szCs w:val="24"/>
          <w:u w:val="single"/>
        </w:rPr>
        <w:t xml:space="preserve"> ГП</w:t>
      </w:r>
      <w:r w:rsidRPr="00475E2F">
        <w:rPr>
          <w:sz w:val="24"/>
          <w:szCs w:val="24"/>
        </w:rPr>
        <w:t xml:space="preserve"> (далее - ГРБС):</w:t>
      </w:r>
    </w:p>
    <w:p w:rsidR="00786A37" w:rsidRPr="00786A37" w:rsidRDefault="00120BC8" w:rsidP="00786A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86A37" w:rsidRPr="00786A37">
        <w:rPr>
          <w:sz w:val="24"/>
          <w:szCs w:val="24"/>
        </w:rPr>
        <w:t xml:space="preserve">Показатели раздела 2 «Финансовые активы» на начало </w:t>
      </w:r>
      <w:r w:rsidR="003E38AF">
        <w:rPr>
          <w:sz w:val="24"/>
          <w:szCs w:val="24"/>
        </w:rPr>
        <w:t xml:space="preserve">и конец </w:t>
      </w:r>
      <w:r w:rsidR="00786A37" w:rsidRPr="00786A37">
        <w:rPr>
          <w:sz w:val="24"/>
          <w:szCs w:val="24"/>
        </w:rPr>
        <w:t>2020 года составляли 0,0</w:t>
      </w:r>
      <w:r>
        <w:rPr>
          <w:sz w:val="24"/>
          <w:szCs w:val="24"/>
        </w:rPr>
        <w:t>4</w:t>
      </w:r>
      <w:r w:rsidR="00786A37" w:rsidRPr="00786A37">
        <w:rPr>
          <w:sz w:val="24"/>
          <w:szCs w:val="24"/>
        </w:rPr>
        <w:t xml:space="preserve"> тыс. рублей состоят из сумм дебиторской задолженности по счету 030300000.</w:t>
      </w:r>
    </w:p>
    <w:p w:rsidR="00786A37" w:rsidRPr="00786A37" w:rsidRDefault="00786A37" w:rsidP="00786A37">
      <w:pPr>
        <w:jc w:val="both"/>
        <w:rPr>
          <w:sz w:val="24"/>
          <w:szCs w:val="24"/>
        </w:rPr>
      </w:pPr>
      <w:r w:rsidRPr="00786A37">
        <w:rPr>
          <w:sz w:val="24"/>
          <w:szCs w:val="24"/>
        </w:rPr>
        <w:t xml:space="preserve">      Показатели раздела 4 «Финансовый результат» отражают финансовый результат деятельности получателя бюджетных средств, администратора источников финансирования дефицита бюджета, администратора доходов бюджета по счетам бюджетного учета и составляют на конец отчетного периода в сумме </w:t>
      </w:r>
      <w:r w:rsidR="003E38AF">
        <w:rPr>
          <w:sz w:val="24"/>
          <w:szCs w:val="24"/>
        </w:rPr>
        <w:t>0,04</w:t>
      </w:r>
      <w:r w:rsidRPr="00786A37">
        <w:rPr>
          <w:sz w:val="24"/>
          <w:szCs w:val="24"/>
        </w:rPr>
        <w:t xml:space="preserve"> тыс. рублей. </w:t>
      </w:r>
    </w:p>
    <w:p w:rsidR="00786A37" w:rsidRPr="00786A37" w:rsidRDefault="00786A37" w:rsidP="00786A37">
      <w:pPr>
        <w:jc w:val="both"/>
        <w:rPr>
          <w:sz w:val="24"/>
          <w:szCs w:val="24"/>
        </w:rPr>
      </w:pPr>
      <w:r w:rsidRPr="00786A37">
        <w:rPr>
          <w:sz w:val="24"/>
          <w:szCs w:val="24"/>
        </w:rPr>
        <w:t xml:space="preserve">      </w:t>
      </w:r>
      <w:r w:rsidRPr="00390654">
        <w:rPr>
          <w:sz w:val="24"/>
          <w:szCs w:val="24"/>
        </w:rPr>
        <w:t xml:space="preserve">Проверка достоверности показателей баланса ф. 0503130 путем сопоставления с данными </w:t>
      </w:r>
      <w:r w:rsidRPr="00390654">
        <w:rPr>
          <w:sz w:val="24"/>
          <w:szCs w:val="24"/>
        </w:rPr>
        <w:lastRenderedPageBreak/>
        <w:t>Главной книги, расхождений не выявлено.</w:t>
      </w:r>
    </w:p>
    <w:p w:rsidR="00786A37" w:rsidRPr="00786A37" w:rsidRDefault="00786A37" w:rsidP="00786A37">
      <w:pPr>
        <w:jc w:val="both"/>
        <w:rPr>
          <w:sz w:val="24"/>
          <w:szCs w:val="24"/>
        </w:rPr>
      </w:pPr>
      <w:r w:rsidRPr="00786A37">
        <w:rPr>
          <w:sz w:val="24"/>
          <w:szCs w:val="24"/>
        </w:rPr>
        <w:t xml:space="preserve">      Анализ «Отчета о бюджетных обязательствах» (ф.0503128) показал, что данные об объемах утвержденных бюджетных ассигнований и доведенных лимитов бюджетных обязательств соответствуют данным ф.0503127. </w:t>
      </w:r>
    </w:p>
    <w:p w:rsidR="00786A37" w:rsidRPr="00786A37" w:rsidRDefault="00786A37" w:rsidP="00786A37">
      <w:pPr>
        <w:jc w:val="both"/>
        <w:rPr>
          <w:sz w:val="24"/>
          <w:szCs w:val="24"/>
        </w:rPr>
      </w:pPr>
      <w:r w:rsidRPr="00786A37">
        <w:rPr>
          <w:b/>
          <w:sz w:val="24"/>
          <w:szCs w:val="24"/>
        </w:rPr>
        <w:t xml:space="preserve">      В сведениях об исполнении бюджета (ф. 0503164)</w:t>
      </w:r>
      <w:r w:rsidRPr="00786A37">
        <w:rPr>
          <w:sz w:val="24"/>
          <w:szCs w:val="24"/>
        </w:rPr>
        <w:t xml:space="preserve"> отражены обобщенные данные о результатах исполнения бюджета. Согласно п.163 Инструкции № 191н сведения формируются на основании показателей отчета об исполнении бюджета (ф. 0503127).</w:t>
      </w:r>
    </w:p>
    <w:p w:rsidR="00786A37" w:rsidRPr="00786A37" w:rsidRDefault="00786A37" w:rsidP="00786A37">
      <w:pPr>
        <w:jc w:val="both"/>
        <w:rPr>
          <w:sz w:val="24"/>
          <w:szCs w:val="24"/>
        </w:rPr>
      </w:pPr>
      <w:r w:rsidRPr="00786A37">
        <w:rPr>
          <w:sz w:val="24"/>
          <w:szCs w:val="24"/>
        </w:rPr>
        <w:t xml:space="preserve">      В ходе проверки выявлены следующие нарушения заполнения ф. 0503164 согласно пункту 163 Инструкции № 191н:</w:t>
      </w:r>
    </w:p>
    <w:p w:rsidR="00786A37" w:rsidRPr="00786A37" w:rsidRDefault="00786A37" w:rsidP="00786A37">
      <w:pPr>
        <w:jc w:val="both"/>
        <w:rPr>
          <w:sz w:val="24"/>
          <w:szCs w:val="24"/>
        </w:rPr>
      </w:pPr>
      <w:r w:rsidRPr="00786A37">
        <w:rPr>
          <w:sz w:val="24"/>
          <w:szCs w:val="24"/>
        </w:rPr>
        <w:t xml:space="preserve">- сумма строк 200 графы 7 раздела 2 «Расходы бюджета» в сумме </w:t>
      </w:r>
      <w:r w:rsidR="003E38AF">
        <w:rPr>
          <w:sz w:val="24"/>
          <w:szCs w:val="24"/>
        </w:rPr>
        <w:t>500,0</w:t>
      </w:r>
      <w:r w:rsidRPr="00786A37">
        <w:rPr>
          <w:sz w:val="24"/>
          <w:szCs w:val="24"/>
        </w:rPr>
        <w:t xml:space="preserve"> рублей не соответствует сумме отклонений графы 7 раздела 2 «Расходы бюджета» в сумме </w:t>
      </w:r>
      <w:r w:rsidR="003E38AF">
        <w:rPr>
          <w:sz w:val="24"/>
          <w:szCs w:val="24"/>
        </w:rPr>
        <w:t>23 313,0</w:t>
      </w:r>
      <w:r w:rsidRPr="00786A37">
        <w:rPr>
          <w:sz w:val="24"/>
          <w:szCs w:val="24"/>
        </w:rPr>
        <w:t xml:space="preserve"> рублей. Разность сумм составила </w:t>
      </w:r>
      <w:r w:rsidR="003E38AF">
        <w:rPr>
          <w:sz w:val="24"/>
          <w:szCs w:val="24"/>
        </w:rPr>
        <w:t>22 813,0</w:t>
      </w:r>
      <w:r w:rsidRPr="00786A37">
        <w:rPr>
          <w:sz w:val="24"/>
          <w:szCs w:val="24"/>
        </w:rPr>
        <w:t xml:space="preserve"> рублей;</w:t>
      </w:r>
    </w:p>
    <w:p w:rsidR="00786A37" w:rsidRPr="00786A37" w:rsidRDefault="00786A37" w:rsidP="00786A37">
      <w:pPr>
        <w:jc w:val="both"/>
        <w:rPr>
          <w:sz w:val="24"/>
          <w:szCs w:val="24"/>
        </w:rPr>
      </w:pPr>
      <w:r w:rsidRPr="00786A37">
        <w:rPr>
          <w:sz w:val="24"/>
          <w:szCs w:val="24"/>
        </w:rPr>
        <w:t xml:space="preserve">- в разделах </w:t>
      </w:r>
      <w:hyperlink r:id="rId11" w:history="1">
        <w:r w:rsidRPr="00786A37">
          <w:rPr>
            <w:rStyle w:val="af3"/>
            <w:sz w:val="24"/>
            <w:szCs w:val="24"/>
          </w:rPr>
          <w:t>«Расходы бюджета</w:t>
        </w:r>
      </w:hyperlink>
      <w:r w:rsidRPr="00786A37">
        <w:rPr>
          <w:sz w:val="24"/>
          <w:szCs w:val="24"/>
        </w:rPr>
        <w:t>» и «</w:t>
      </w:r>
      <w:hyperlink r:id="rId12" w:history="1">
        <w:r w:rsidRPr="00786A37">
          <w:rPr>
            <w:rStyle w:val="af3"/>
            <w:sz w:val="24"/>
            <w:szCs w:val="24"/>
          </w:rPr>
          <w:t>Источники финансирования</w:t>
        </w:r>
      </w:hyperlink>
      <w:r w:rsidRPr="00786A37">
        <w:rPr>
          <w:sz w:val="24"/>
          <w:szCs w:val="24"/>
        </w:rPr>
        <w:t xml:space="preserve">» дефицита бюджета» должны отражаться показатели еще и </w:t>
      </w:r>
      <w:r w:rsidRPr="00786A37">
        <w:rPr>
          <w:sz w:val="24"/>
          <w:szCs w:val="24"/>
          <w:u w:val="single"/>
        </w:rPr>
        <w:t>в разрезе кодов глав БК</w:t>
      </w:r>
      <w:r w:rsidRPr="00786A37">
        <w:rPr>
          <w:sz w:val="24"/>
          <w:szCs w:val="24"/>
        </w:rPr>
        <w:t>.</w:t>
      </w:r>
    </w:p>
    <w:p w:rsidR="00786A37" w:rsidRPr="00786A37" w:rsidRDefault="00786A37" w:rsidP="00786A37">
      <w:pPr>
        <w:jc w:val="both"/>
        <w:rPr>
          <w:b/>
          <w:sz w:val="24"/>
          <w:szCs w:val="24"/>
        </w:rPr>
      </w:pPr>
      <w:r w:rsidRPr="00786A37">
        <w:rPr>
          <w:b/>
          <w:sz w:val="24"/>
          <w:szCs w:val="24"/>
        </w:rPr>
        <w:t xml:space="preserve">             Сведения по дебиторской и кредиторской задолженности (ф. 0503169)</w:t>
      </w:r>
    </w:p>
    <w:p w:rsidR="003E38AF" w:rsidRDefault="00786A37" w:rsidP="00786A37">
      <w:pPr>
        <w:jc w:val="both"/>
        <w:rPr>
          <w:sz w:val="24"/>
          <w:szCs w:val="24"/>
        </w:rPr>
      </w:pPr>
      <w:r w:rsidRPr="00786A37">
        <w:rPr>
          <w:sz w:val="24"/>
          <w:szCs w:val="24"/>
        </w:rPr>
        <w:t xml:space="preserve">      Текущая дебиторская задолженность на 01.01.2020 года составила в сумме 0,0</w:t>
      </w:r>
      <w:r w:rsidR="003E38AF">
        <w:rPr>
          <w:sz w:val="24"/>
          <w:szCs w:val="24"/>
        </w:rPr>
        <w:t>4</w:t>
      </w:r>
      <w:r w:rsidRPr="00786A37">
        <w:rPr>
          <w:sz w:val="24"/>
          <w:szCs w:val="24"/>
        </w:rPr>
        <w:t xml:space="preserve"> тыс. рублей, на 01.01.2021 года </w:t>
      </w:r>
      <w:r w:rsidR="003E38AF">
        <w:rPr>
          <w:sz w:val="24"/>
          <w:szCs w:val="24"/>
        </w:rPr>
        <w:t>– в сумме 0,04 тыс. рублей</w:t>
      </w:r>
      <w:r w:rsidRPr="00786A37">
        <w:rPr>
          <w:sz w:val="24"/>
          <w:szCs w:val="24"/>
        </w:rPr>
        <w:t>.</w:t>
      </w:r>
    </w:p>
    <w:p w:rsidR="00786A37" w:rsidRPr="00786A37" w:rsidRDefault="00786A37" w:rsidP="00786A37">
      <w:pPr>
        <w:jc w:val="both"/>
        <w:rPr>
          <w:sz w:val="24"/>
          <w:szCs w:val="24"/>
        </w:rPr>
      </w:pPr>
      <w:r w:rsidRPr="00786A37">
        <w:rPr>
          <w:sz w:val="24"/>
          <w:szCs w:val="24"/>
        </w:rPr>
        <w:t xml:space="preserve">      Кредиторская задолженность на 01.01.2021 года отсутствует.</w:t>
      </w:r>
    </w:p>
    <w:p w:rsidR="00475E2F" w:rsidRPr="00475E2F" w:rsidRDefault="00475E2F" w:rsidP="0089275D">
      <w:pPr>
        <w:jc w:val="both"/>
        <w:rPr>
          <w:sz w:val="24"/>
          <w:szCs w:val="24"/>
        </w:rPr>
      </w:pPr>
      <w:r w:rsidRPr="00475E2F">
        <w:rPr>
          <w:sz w:val="24"/>
          <w:szCs w:val="24"/>
        </w:rPr>
        <w:t xml:space="preserve">- </w:t>
      </w:r>
      <w:r w:rsidRPr="00475E2F">
        <w:rPr>
          <w:b/>
          <w:sz w:val="24"/>
          <w:szCs w:val="24"/>
          <w:u w:val="single"/>
        </w:rPr>
        <w:t>по МУК</w:t>
      </w:r>
      <w:r w:rsidR="00BA3677">
        <w:rPr>
          <w:b/>
          <w:sz w:val="24"/>
          <w:szCs w:val="24"/>
          <w:u w:val="single"/>
        </w:rPr>
        <w:t xml:space="preserve"> ИДЦ</w:t>
      </w:r>
      <w:r w:rsidRPr="00475E2F">
        <w:rPr>
          <w:b/>
          <w:sz w:val="24"/>
          <w:szCs w:val="24"/>
          <w:u w:val="single"/>
        </w:rPr>
        <w:t xml:space="preserve"> «</w:t>
      </w:r>
      <w:r w:rsidR="00BA3677">
        <w:rPr>
          <w:b/>
          <w:sz w:val="24"/>
          <w:szCs w:val="24"/>
          <w:u w:val="single"/>
        </w:rPr>
        <w:t>Кедр</w:t>
      </w:r>
      <w:r w:rsidRPr="00475E2F">
        <w:rPr>
          <w:b/>
          <w:sz w:val="24"/>
          <w:szCs w:val="24"/>
          <w:u w:val="single"/>
        </w:rPr>
        <w:t xml:space="preserve">» </w:t>
      </w:r>
      <w:r w:rsidRPr="00475E2F">
        <w:rPr>
          <w:sz w:val="24"/>
          <w:szCs w:val="24"/>
        </w:rPr>
        <w:t>(далее – ПБС):</w:t>
      </w:r>
    </w:p>
    <w:p w:rsidR="00786A37" w:rsidRDefault="00475E2F" w:rsidP="00786A37">
      <w:pPr>
        <w:jc w:val="both"/>
        <w:rPr>
          <w:sz w:val="24"/>
          <w:szCs w:val="24"/>
        </w:rPr>
      </w:pPr>
      <w:r w:rsidRPr="00475E2F">
        <w:rPr>
          <w:sz w:val="24"/>
          <w:szCs w:val="24"/>
        </w:rPr>
        <w:t xml:space="preserve">    </w:t>
      </w:r>
      <w:r w:rsidR="008B3071">
        <w:rPr>
          <w:sz w:val="24"/>
          <w:szCs w:val="24"/>
        </w:rPr>
        <w:t xml:space="preserve">  </w:t>
      </w:r>
      <w:r w:rsidR="00786A37" w:rsidRPr="00786A37">
        <w:rPr>
          <w:sz w:val="24"/>
          <w:szCs w:val="24"/>
        </w:rPr>
        <w:t xml:space="preserve">Согласно показателям раздела 1 «Нефинансовые активы» балансовая стоимость основных средств составляла на начало 2020 года в сумме </w:t>
      </w:r>
      <w:r w:rsidR="003E38AF">
        <w:rPr>
          <w:sz w:val="24"/>
          <w:szCs w:val="24"/>
        </w:rPr>
        <w:t>976,3</w:t>
      </w:r>
      <w:r w:rsidR="00786A37" w:rsidRPr="00786A37">
        <w:rPr>
          <w:sz w:val="24"/>
          <w:szCs w:val="24"/>
        </w:rPr>
        <w:t xml:space="preserve"> тыс. рублей, на конец года – в сумме </w:t>
      </w:r>
      <w:r w:rsidR="003E38AF">
        <w:rPr>
          <w:sz w:val="24"/>
          <w:szCs w:val="24"/>
        </w:rPr>
        <w:t>1 116,3</w:t>
      </w:r>
      <w:r w:rsidR="00786A37" w:rsidRPr="00786A37">
        <w:rPr>
          <w:sz w:val="24"/>
          <w:szCs w:val="24"/>
        </w:rPr>
        <w:t xml:space="preserve"> тыс. рублей, материальные запасы на начало 2020 года составляли в сумме </w:t>
      </w:r>
      <w:r w:rsidR="003E38AF">
        <w:rPr>
          <w:sz w:val="24"/>
          <w:szCs w:val="24"/>
        </w:rPr>
        <w:t>5</w:t>
      </w:r>
      <w:r w:rsidR="00786A37" w:rsidRPr="00786A37">
        <w:rPr>
          <w:sz w:val="24"/>
          <w:szCs w:val="24"/>
        </w:rPr>
        <w:t>0</w:t>
      </w:r>
      <w:r w:rsidR="003E38AF">
        <w:rPr>
          <w:sz w:val="24"/>
          <w:szCs w:val="24"/>
        </w:rPr>
        <w:t>,7</w:t>
      </w:r>
      <w:r w:rsidR="00786A37" w:rsidRPr="00786A37">
        <w:rPr>
          <w:sz w:val="24"/>
          <w:szCs w:val="24"/>
        </w:rPr>
        <w:t xml:space="preserve"> тыс. рублей, на конец отчетного периода составили в сумме </w:t>
      </w:r>
      <w:r w:rsidR="003E38AF">
        <w:rPr>
          <w:sz w:val="24"/>
          <w:szCs w:val="24"/>
        </w:rPr>
        <w:t>61,6</w:t>
      </w:r>
      <w:r w:rsidR="00786A37" w:rsidRPr="00786A37">
        <w:rPr>
          <w:sz w:val="24"/>
          <w:szCs w:val="24"/>
        </w:rPr>
        <w:t xml:space="preserve"> тыс. рублей.</w:t>
      </w:r>
    </w:p>
    <w:p w:rsidR="003E38AF" w:rsidRPr="003E38AF" w:rsidRDefault="003E38AF" w:rsidP="003E38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E38AF">
        <w:rPr>
          <w:sz w:val="24"/>
          <w:szCs w:val="24"/>
        </w:rPr>
        <w:t xml:space="preserve">Вложения в нефинансовые активы на конец </w:t>
      </w:r>
      <w:r>
        <w:rPr>
          <w:sz w:val="24"/>
          <w:szCs w:val="24"/>
        </w:rPr>
        <w:t xml:space="preserve">2020 </w:t>
      </w:r>
      <w:r w:rsidRPr="003E38AF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составили </w:t>
      </w:r>
      <w:r w:rsidRPr="003E38AF">
        <w:rPr>
          <w:sz w:val="24"/>
          <w:szCs w:val="24"/>
        </w:rPr>
        <w:t>в сумме 1</w:t>
      </w:r>
      <w:r>
        <w:rPr>
          <w:sz w:val="24"/>
          <w:szCs w:val="24"/>
        </w:rPr>
        <w:t>20,0</w:t>
      </w:r>
      <w:r w:rsidRPr="003E38AF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</w:p>
    <w:p w:rsidR="00786A37" w:rsidRPr="00786A37" w:rsidRDefault="003E38AF" w:rsidP="00786A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6A37" w:rsidRPr="00786A37">
        <w:rPr>
          <w:sz w:val="24"/>
          <w:szCs w:val="24"/>
        </w:rPr>
        <w:t xml:space="preserve">     Показатели раздела 2 «Финансовые активы» начало 2020 года составляли в общей сумме </w:t>
      </w:r>
      <w:r>
        <w:rPr>
          <w:sz w:val="24"/>
          <w:szCs w:val="24"/>
        </w:rPr>
        <w:t>9,3</w:t>
      </w:r>
      <w:r w:rsidR="00786A37" w:rsidRPr="00786A37">
        <w:rPr>
          <w:sz w:val="24"/>
          <w:szCs w:val="24"/>
        </w:rPr>
        <w:t xml:space="preserve"> тыс. рублей, на конец отчетного периода составляют в общей сумме </w:t>
      </w:r>
      <w:r>
        <w:rPr>
          <w:sz w:val="24"/>
          <w:szCs w:val="24"/>
        </w:rPr>
        <w:t>83,5</w:t>
      </w:r>
      <w:r w:rsidR="00786A37" w:rsidRPr="00786A37">
        <w:rPr>
          <w:sz w:val="24"/>
          <w:szCs w:val="24"/>
        </w:rPr>
        <w:t xml:space="preserve"> тыс. рублей и состоят из сумм дебиторской задолженности по счетам 020</w:t>
      </w:r>
      <w:r>
        <w:rPr>
          <w:sz w:val="24"/>
          <w:szCs w:val="24"/>
        </w:rPr>
        <w:t>8</w:t>
      </w:r>
      <w:r w:rsidR="00786A37" w:rsidRPr="00786A37">
        <w:rPr>
          <w:sz w:val="24"/>
          <w:szCs w:val="24"/>
        </w:rPr>
        <w:t xml:space="preserve">00000, 020600000, 030300000. </w:t>
      </w:r>
    </w:p>
    <w:p w:rsidR="00786A37" w:rsidRPr="00786A37" w:rsidRDefault="00786A37" w:rsidP="00786A37">
      <w:pPr>
        <w:jc w:val="both"/>
        <w:rPr>
          <w:sz w:val="24"/>
          <w:szCs w:val="24"/>
        </w:rPr>
      </w:pPr>
      <w:r w:rsidRPr="00786A37">
        <w:rPr>
          <w:sz w:val="24"/>
          <w:szCs w:val="24"/>
        </w:rPr>
        <w:t xml:space="preserve">      Показатели раздела 3 «Обязательства» начало 2020 года составляли в общей сумме </w:t>
      </w:r>
      <w:r w:rsidR="003E38AF">
        <w:rPr>
          <w:sz w:val="24"/>
          <w:szCs w:val="24"/>
        </w:rPr>
        <w:t>5,4</w:t>
      </w:r>
      <w:r w:rsidRPr="00786A37">
        <w:rPr>
          <w:sz w:val="24"/>
          <w:szCs w:val="24"/>
        </w:rPr>
        <w:t xml:space="preserve"> тыс. рублей и состоят из сумм кредиторской задолженности по счетам 020800000, 030200000, 030300000. </w:t>
      </w:r>
    </w:p>
    <w:p w:rsidR="00786A37" w:rsidRPr="00786A37" w:rsidRDefault="00786A37" w:rsidP="00786A37">
      <w:pPr>
        <w:jc w:val="both"/>
        <w:rPr>
          <w:sz w:val="24"/>
          <w:szCs w:val="24"/>
        </w:rPr>
      </w:pPr>
      <w:r w:rsidRPr="00786A37">
        <w:rPr>
          <w:sz w:val="24"/>
          <w:szCs w:val="24"/>
        </w:rPr>
        <w:t xml:space="preserve">      Показатели раздела 4 «Финансовый результат» отражают финансовый результат деятельности получателя бюджетных средств, администратора источников финансирования дефицита бюджета, администратора доходов бюджета по счетам бюджетного учета и составляют на конец отчетного периода в общей сумме </w:t>
      </w:r>
      <w:r w:rsidR="00D52C6D">
        <w:rPr>
          <w:sz w:val="24"/>
          <w:szCs w:val="24"/>
        </w:rPr>
        <w:t>924,4</w:t>
      </w:r>
      <w:r w:rsidRPr="00786A37">
        <w:rPr>
          <w:sz w:val="24"/>
          <w:szCs w:val="24"/>
        </w:rPr>
        <w:t xml:space="preserve"> тыс. рублей. </w:t>
      </w:r>
    </w:p>
    <w:p w:rsidR="00786A37" w:rsidRDefault="00786A37" w:rsidP="00786A37">
      <w:pPr>
        <w:jc w:val="both"/>
        <w:rPr>
          <w:sz w:val="24"/>
          <w:szCs w:val="24"/>
        </w:rPr>
      </w:pPr>
      <w:r w:rsidRPr="00786A37">
        <w:rPr>
          <w:sz w:val="24"/>
          <w:szCs w:val="24"/>
        </w:rPr>
        <w:t xml:space="preserve">      В соответствии с Инструкцией № 191н в состав Баланса (ф. 0503130) включена Справка о наличии имущества и обязательств на забалансовых счетах, согласно данной справки на забалансовом учете по состоянию на 01.01.2021 года сформированы остатки средств на счетах на общую сумму </w:t>
      </w:r>
      <w:r w:rsidR="00D52C6D">
        <w:rPr>
          <w:sz w:val="24"/>
          <w:szCs w:val="24"/>
        </w:rPr>
        <w:t>79,7</w:t>
      </w:r>
      <w:r w:rsidRPr="00786A37">
        <w:rPr>
          <w:sz w:val="24"/>
          <w:szCs w:val="24"/>
        </w:rPr>
        <w:t xml:space="preserve"> тыс. рублей.</w:t>
      </w:r>
    </w:p>
    <w:p w:rsidR="00D52C6D" w:rsidRPr="00D52C6D" w:rsidRDefault="00D52C6D" w:rsidP="00D52C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52C6D">
        <w:rPr>
          <w:sz w:val="24"/>
          <w:szCs w:val="24"/>
        </w:rPr>
        <w:t>КСП района отмечает, что представленн</w:t>
      </w:r>
      <w:r>
        <w:rPr>
          <w:sz w:val="24"/>
          <w:szCs w:val="24"/>
        </w:rPr>
        <w:t>ый</w:t>
      </w:r>
      <w:r w:rsidRPr="00D52C6D">
        <w:rPr>
          <w:sz w:val="24"/>
          <w:szCs w:val="24"/>
        </w:rPr>
        <w:t xml:space="preserve"> к проверке </w:t>
      </w:r>
      <w:r>
        <w:rPr>
          <w:sz w:val="24"/>
          <w:szCs w:val="24"/>
        </w:rPr>
        <w:t>«</w:t>
      </w:r>
      <w:r w:rsidRPr="00D52C6D">
        <w:rPr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sz w:val="24"/>
          <w:szCs w:val="24"/>
        </w:rPr>
        <w:t xml:space="preserve">» (ф.0503130) МКУК ИДЦ «Кедр» </w:t>
      </w:r>
      <w:r w:rsidRPr="00D52C6D">
        <w:rPr>
          <w:sz w:val="24"/>
          <w:szCs w:val="24"/>
        </w:rPr>
        <w:t>не соответствуют форм</w:t>
      </w:r>
      <w:r>
        <w:rPr>
          <w:sz w:val="24"/>
          <w:szCs w:val="24"/>
        </w:rPr>
        <w:t>е</w:t>
      </w:r>
      <w:r w:rsidRPr="00D52C6D">
        <w:rPr>
          <w:sz w:val="24"/>
          <w:szCs w:val="24"/>
        </w:rPr>
        <w:t xml:space="preserve">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>
        <w:rPr>
          <w:sz w:val="24"/>
          <w:szCs w:val="24"/>
        </w:rPr>
        <w:t xml:space="preserve"> (Ф.0503130)</w:t>
      </w:r>
      <w:r w:rsidRPr="00D52C6D">
        <w:rPr>
          <w:sz w:val="24"/>
          <w:szCs w:val="24"/>
        </w:rPr>
        <w:t>, утверждённ</w:t>
      </w:r>
      <w:r>
        <w:rPr>
          <w:sz w:val="24"/>
          <w:szCs w:val="24"/>
        </w:rPr>
        <w:t>ой</w:t>
      </w:r>
      <w:r w:rsidRPr="00D52C6D">
        <w:rPr>
          <w:sz w:val="24"/>
          <w:szCs w:val="24"/>
        </w:rPr>
        <w:t xml:space="preserve"> Инструкцией 191н</w:t>
      </w:r>
      <w:r>
        <w:rPr>
          <w:sz w:val="24"/>
          <w:szCs w:val="24"/>
        </w:rPr>
        <w:t xml:space="preserve">, в том числе Справка </w:t>
      </w:r>
      <w:r w:rsidRPr="00D52C6D">
        <w:rPr>
          <w:sz w:val="24"/>
          <w:szCs w:val="24"/>
        </w:rPr>
        <w:t xml:space="preserve">о наличии имущества и обязательств на забалансовых счетах. </w:t>
      </w:r>
    </w:p>
    <w:p w:rsidR="00786A37" w:rsidRPr="009A1CCE" w:rsidRDefault="00786A37" w:rsidP="00786A37">
      <w:pPr>
        <w:jc w:val="both"/>
        <w:rPr>
          <w:sz w:val="24"/>
          <w:szCs w:val="24"/>
        </w:rPr>
      </w:pPr>
      <w:r w:rsidRPr="00786A37">
        <w:rPr>
          <w:sz w:val="24"/>
          <w:szCs w:val="24"/>
        </w:rPr>
        <w:t xml:space="preserve">      </w:t>
      </w:r>
      <w:r w:rsidRPr="009A1CCE">
        <w:rPr>
          <w:sz w:val="24"/>
          <w:szCs w:val="24"/>
        </w:rPr>
        <w:t>Проверка достоверности показателей баланса ф. 0503130 путем сопоставления с данными Главной книги, установлено следующее:</w:t>
      </w:r>
    </w:p>
    <w:p w:rsidR="009A1CCE" w:rsidRPr="009A1CCE" w:rsidRDefault="009A1CCE" w:rsidP="009A1CCE">
      <w:pPr>
        <w:jc w:val="both"/>
        <w:rPr>
          <w:sz w:val="24"/>
          <w:szCs w:val="24"/>
        </w:rPr>
      </w:pPr>
      <w:r w:rsidRPr="009A1CCE">
        <w:rPr>
          <w:sz w:val="24"/>
          <w:szCs w:val="24"/>
        </w:rPr>
        <w:t xml:space="preserve">-  </w:t>
      </w:r>
      <w:r>
        <w:rPr>
          <w:sz w:val="24"/>
          <w:szCs w:val="24"/>
        </w:rPr>
        <w:t>п</w:t>
      </w:r>
      <w:r w:rsidRPr="009A1CCE">
        <w:rPr>
          <w:sz w:val="24"/>
          <w:szCs w:val="24"/>
        </w:rPr>
        <w:t xml:space="preserve">оказатели раздела 4 «Финансовый результат» на конец отчетного периода ф.0503130 в сумме </w:t>
      </w:r>
      <w:r>
        <w:rPr>
          <w:sz w:val="24"/>
          <w:szCs w:val="24"/>
        </w:rPr>
        <w:t>924,4</w:t>
      </w:r>
      <w:r w:rsidRPr="009A1CCE">
        <w:rPr>
          <w:sz w:val="24"/>
          <w:szCs w:val="24"/>
        </w:rPr>
        <w:t xml:space="preserve"> тыс. рублей не соответствуют показателям Главной книги по счету 401.30 «Финансовый результат…» в сумме </w:t>
      </w:r>
      <w:r>
        <w:rPr>
          <w:sz w:val="24"/>
          <w:szCs w:val="24"/>
        </w:rPr>
        <w:t>866,4</w:t>
      </w:r>
      <w:r w:rsidRPr="009A1CCE">
        <w:rPr>
          <w:sz w:val="24"/>
          <w:szCs w:val="24"/>
        </w:rPr>
        <w:t xml:space="preserve"> тыс. рублей. Сумма расхождения составила </w:t>
      </w:r>
      <w:r w:rsidR="00390654">
        <w:rPr>
          <w:sz w:val="24"/>
          <w:szCs w:val="24"/>
        </w:rPr>
        <w:t>5</w:t>
      </w:r>
      <w:r w:rsidRPr="009A1CCE">
        <w:rPr>
          <w:sz w:val="24"/>
          <w:szCs w:val="24"/>
        </w:rPr>
        <w:t>8</w:t>
      </w:r>
      <w:r w:rsidR="00390654">
        <w:rPr>
          <w:sz w:val="24"/>
          <w:szCs w:val="24"/>
        </w:rPr>
        <w:t>,0</w:t>
      </w:r>
      <w:r w:rsidRPr="009A1CCE">
        <w:rPr>
          <w:sz w:val="24"/>
          <w:szCs w:val="24"/>
        </w:rPr>
        <w:t xml:space="preserve"> тыс. рублей.</w:t>
      </w:r>
    </w:p>
    <w:p w:rsidR="00786A37" w:rsidRPr="00786A37" w:rsidRDefault="00786A37" w:rsidP="00786A37">
      <w:pPr>
        <w:jc w:val="both"/>
        <w:rPr>
          <w:sz w:val="24"/>
          <w:szCs w:val="24"/>
        </w:rPr>
      </w:pPr>
      <w:r w:rsidRPr="00786A37">
        <w:rPr>
          <w:sz w:val="24"/>
          <w:szCs w:val="24"/>
        </w:rPr>
        <w:t xml:space="preserve">      Анализ «Отчета о бюджетных обязательствах» (ф.0503128) показал, что данные об объемах </w:t>
      </w:r>
      <w:r w:rsidRPr="00786A37">
        <w:rPr>
          <w:sz w:val="24"/>
          <w:szCs w:val="24"/>
        </w:rPr>
        <w:lastRenderedPageBreak/>
        <w:t xml:space="preserve">утвержденных бюджетных ассигнований и доведенных лимитов бюджетных обязательств соответствуют данным ф.0503127. </w:t>
      </w:r>
    </w:p>
    <w:p w:rsidR="00786A37" w:rsidRPr="00786A37" w:rsidRDefault="00786A37" w:rsidP="00786A37">
      <w:pPr>
        <w:jc w:val="both"/>
        <w:rPr>
          <w:sz w:val="24"/>
          <w:szCs w:val="24"/>
        </w:rPr>
      </w:pPr>
      <w:bookmarkStart w:id="3" w:name="_Hlk69907597"/>
      <w:r w:rsidRPr="00786A37">
        <w:rPr>
          <w:b/>
          <w:sz w:val="24"/>
          <w:szCs w:val="24"/>
        </w:rPr>
        <w:t xml:space="preserve">      В сведениях об исполнении бюджета (ф. 0503164)</w:t>
      </w:r>
      <w:r w:rsidRPr="00786A37">
        <w:rPr>
          <w:sz w:val="24"/>
          <w:szCs w:val="24"/>
        </w:rPr>
        <w:t xml:space="preserve"> отражены обобщенные данные о результатах исполнения бюджета. Согласно п.163 Инструкции № 191н сведения формируются на основании показателей отчета об исполнении бюджета (ф. 0503127).</w:t>
      </w:r>
    </w:p>
    <w:p w:rsidR="00786A37" w:rsidRPr="00786A37" w:rsidRDefault="00786A37" w:rsidP="00786A37">
      <w:pPr>
        <w:jc w:val="both"/>
        <w:rPr>
          <w:sz w:val="24"/>
          <w:szCs w:val="24"/>
        </w:rPr>
      </w:pPr>
      <w:r w:rsidRPr="00786A37">
        <w:rPr>
          <w:sz w:val="24"/>
          <w:szCs w:val="24"/>
        </w:rPr>
        <w:t xml:space="preserve">      В ходе проверки выявлены следующие нарушения заполнения ф. 0503164 согласно пункту 163 Инструкции № 191н:</w:t>
      </w:r>
    </w:p>
    <w:p w:rsidR="00786A37" w:rsidRPr="00786A37" w:rsidRDefault="00786A37" w:rsidP="00786A37">
      <w:pPr>
        <w:jc w:val="both"/>
        <w:rPr>
          <w:sz w:val="24"/>
          <w:szCs w:val="24"/>
        </w:rPr>
      </w:pPr>
      <w:r w:rsidRPr="00786A37">
        <w:rPr>
          <w:sz w:val="24"/>
          <w:szCs w:val="24"/>
        </w:rPr>
        <w:t>- сумма строк 200 графы 7 раздела 2 «Расходы бюджета» в сумме 171 873,51 рублей не соответствует сумме отклонений графы 7 раздела 2 «Расходы бюджета» в сумме 231 175,2 рублей. Разность сумм составила 59 301,69 рублей.</w:t>
      </w:r>
    </w:p>
    <w:bookmarkEnd w:id="3"/>
    <w:p w:rsidR="00786A37" w:rsidRPr="00786A37" w:rsidRDefault="00786A37" w:rsidP="00786A37">
      <w:pPr>
        <w:jc w:val="both"/>
        <w:rPr>
          <w:sz w:val="24"/>
          <w:szCs w:val="24"/>
        </w:rPr>
      </w:pPr>
      <w:r w:rsidRPr="00786A37">
        <w:rPr>
          <w:sz w:val="24"/>
          <w:szCs w:val="24"/>
        </w:rPr>
        <w:t xml:space="preserve">      Итоговые данные формы </w:t>
      </w:r>
      <w:r w:rsidRPr="00786A37">
        <w:rPr>
          <w:b/>
          <w:sz w:val="24"/>
          <w:szCs w:val="24"/>
        </w:rPr>
        <w:t>ф. 0503168 «Сведения о движении нефинансовых активов»</w:t>
      </w:r>
      <w:r w:rsidRPr="00786A37">
        <w:rPr>
          <w:sz w:val="24"/>
          <w:szCs w:val="24"/>
        </w:rPr>
        <w:t xml:space="preserve"> соответствуют данным баланса (ф.0503130).</w:t>
      </w:r>
      <w:r w:rsidR="00D52C6D">
        <w:rPr>
          <w:sz w:val="24"/>
          <w:szCs w:val="24"/>
        </w:rPr>
        <w:t xml:space="preserve"> </w:t>
      </w:r>
      <w:r w:rsidR="003D11E7">
        <w:rPr>
          <w:sz w:val="24"/>
          <w:szCs w:val="24"/>
        </w:rPr>
        <w:t xml:space="preserve">При этом </w:t>
      </w:r>
      <w:bookmarkStart w:id="4" w:name="_Hlk70432385"/>
      <w:r w:rsidR="003D11E7">
        <w:rPr>
          <w:sz w:val="24"/>
          <w:szCs w:val="24"/>
        </w:rPr>
        <w:t xml:space="preserve">ф.0503168 </w:t>
      </w:r>
      <w:r w:rsidR="003D11E7" w:rsidRPr="00786A37">
        <w:rPr>
          <w:sz w:val="24"/>
          <w:szCs w:val="24"/>
        </w:rPr>
        <w:t>«Сведения о движении нефинансовых активов»</w:t>
      </w:r>
      <w:bookmarkEnd w:id="4"/>
      <w:r w:rsidR="003D11E7">
        <w:rPr>
          <w:sz w:val="24"/>
          <w:szCs w:val="24"/>
        </w:rPr>
        <w:t xml:space="preserve">, представленная МКУК ИДЦ «Кедр» не соответствует </w:t>
      </w:r>
      <w:r w:rsidR="003D11E7" w:rsidRPr="003D11E7">
        <w:rPr>
          <w:sz w:val="24"/>
          <w:szCs w:val="24"/>
        </w:rPr>
        <w:t xml:space="preserve">ф.0503168 </w:t>
      </w:r>
      <w:r w:rsidR="003D11E7" w:rsidRPr="00786A37">
        <w:rPr>
          <w:sz w:val="24"/>
          <w:szCs w:val="24"/>
        </w:rPr>
        <w:t>«Сведения о движении нефинансовых активов»</w:t>
      </w:r>
      <w:r w:rsidR="003D11E7">
        <w:rPr>
          <w:sz w:val="24"/>
          <w:szCs w:val="24"/>
        </w:rPr>
        <w:t xml:space="preserve"> Инструкции № 191н.</w:t>
      </w:r>
    </w:p>
    <w:p w:rsidR="00786A37" w:rsidRPr="00786A37" w:rsidRDefault="00786A37" w:rsidP="003D11E7">
      <w:pPr>
        <w:jc w:val="center"/>
        <w:rPr>
          <w:b/>
          <w:sz w:val="24"/>
          <w:szCs w:val="24"/>
        </w:rPr>
      </w:pPr>
      <w:r w:rsidRPr="00786A37">
        <w:rPr>
          <w:b/>
          <w:sz w:val="24"/>
          <w:szCs w:val="24"/>
        </w:rPr>
        <w:t>Сведения по дебиторской и кредиторской задолженности (ф. 0503169)</w:t>
      </w:r>
    </w:p>
    <w:p w:rsidR="00786A37" w:rsidRPr="00786A37" w:rsidRDefault="00786A37" w:rsidP="00786A37">
      <w:pPr>
        <w:jc w:val="both"/>
        <w:rPr>
          <w:sz w:val="24"/>
          <w:szCs w:val="24"/>
        </w:rPr>
      </w:pPr>
      <w:r w:rsidRPr="00786A37">
        <w:rPr>
          <w:sz w:val="24"/>
          <w:szCs w:val="24"/>
        </w:rPr>
        <w:t xml:space="preserve">      Текущая дебиторская задолженность на 01.01.2020 года составила в сумме </w:t>
      </w:r>
      <w:r w:rsidR="00716EFF">
        <w:rPr>
          <w:sz w:val="24"/>
          <w:szCs w:val="24"/>
        </w:rPr>
        <w:t>9,3</w:t>
      </w:r>
      <w:r w:rsidRPr="00786A37">
        <w:rPr>
          <w:sz w:val="24"/>
          <w:szCs w:val="24"/>
        </w:rPr>
        <w:t xml:space="preserve"> тыс. рублей, на 01.01.2021 года – в сумме </w:t>
      </w:r>
      <w:r w:rsidR="00716EFF">
        <w:rPr>
          <w:sz w:val="24"/>
          <w:szCs w:val="24"/>
        </w:rPr>
        <w:t>83,5</w:t>
      </w:r>
      <w:r w:rsidRPr="00786A37">
        <w:rPr>
          <w:sz w:val="24"/>
          <w:szCs w:val="24"/>
        </w:rPr>
        <w:t xml:space="preserve"> тыс. рублей. </w:t>
      </w:r>
    </w:p>
    <w:p w:rsidR="00786A37" w:rsidRPr="00786A37" w:rsidRDefault="00786A37" w:rsidP="00786A37">
      <w:pPr>
        <w:jc w:val="both"/>
        <w:rPr>
          <w:sz w:val="24"/>
          <w:szCs w:val="24"/>
        </w:rPr>
      </w:pPr>
      <w:r w:rsidRPr="00786A37">
        <w:rPr>
          <w:sz w:val="24"/>
          <w:szCs w:val="24"/>
        </w:rPr>
        <w:t xml:space="preserve">      Дебиторская задолженность на конец отчетного периода за 2020 год увеличилась на 7</w:t>
      </w:r>
      <w:r w:rsidR="00716EFF">
        <w:rPr>
          <w:sz w:val="24"/>
          <w:szCs w:val="24"/>
        </w:rPr>
        <w:t>4</w:t>
      </w:r>
      <w:r w:rsidRPr="00786A37">
        <w:rPr>
          <w:sz w:val="24"/>
          <w:szCs w:val="24"/>
        </w:rPr>
        <w:t>,</w:t>
      </w:r>
      <w:r w:rsidR="00716EFF">
        <w:rPr>
          <w:sz w:val="24"/>
          <w:szCs w:val="24"/>
        </w:rPr>
        <w:t>2</w:t>
      </w:r>
      <w:r w:rsidRPr="00786A37">
        <w:rPr>
          <w:sz w:val="24"/>
          <w:szCs w:val="24"/>
        </w:rPr>
        <w:t xml:space="preserve"> тыс. рублей.</w:t>
      </w:r>
    </w:p>
    <w:p w:rsidR="00716EFF" w:rsidRDefault="00786A37" w:rsidP="00786A37">
      <w:pPr>
        <w:jc w:val="both"/>
        <w:rPr>
          <w:sz w:val="24"/>
          <w:szCs w:val="24"/>
        </w:rPr>
      </w:pPr>
      <w:r w:rsidRPr="00786A37">
        <w:rPr>
          <w:sz w:val="24"/>
          <w:szCs w:val="24"/>
        </w:rPr>
        <w:t xml:space="preserve">      Кредиторская задолженность на 01.01.2020 года составила в сумме </w:t>
      </w:r>
      <w:r w:rsidR="00716EFF">
        <w:rPr>
          <w:sz w:val="24"/>
          <w:szCs w:val="24"/>
        </w:rPr>
        <w:t>5,4</w:t>
      </w:r>
      <w:r w:rsidRPr="00786A37">
        <w:rPr>
          <w:sz w:val="24"/>
          <w:szCs w:val="24"/>
        </w:rPr>
        <w:t xml:space="preserve"> тыс. рублей, по состоянию на 01.01.2021 года </w:t>
      </w:r>
      <w:r w:rsidR="00716EFF">
        <w:rPr>
          <w:sz w:val="24"/>
          <w:szCs w:val="24"/>
        </w:rPr>
        <w:t>отсутствует.</w:t>
      </w:r>
    </w:p>
    <w:p w:rsidR="006D6B3F" w:rsidRPr="00786A37" w:rsidRDefault="00475E2F" w:rsidP="006D6B3F">
      <w:pPr>
        <w:jc w:val="both"/>
        <w:rPr>
          <w:sz w:val="24"/>
          <w:szCs w:val="24"/>
        </w:rPr>
      </w:pPr>
      <w:r w:rsidRPr="00475E2F">
        <w:rPr>
          <w:sz w:val="24"/>
          <w:szCs w:val="24"/>
        </w:rPr>
        <w:t xml:space="preserve">      </w:t>
      </w:r>
      <w:r w:rsidR="006D6B3F" w:rsidRPr="00786A37">
        <w:rPr>
          <w:sz w:val="24"/>
          <w:szCs w:val="24"/>
        </w:rPr>
        <w:t>Проверка достоверности показателей баланса ф. 05031</w:t>
      </w:r>
      <w:r w:rsidR="006D6B3F">
        <w:rPr>
          <w:sz w:val="24"/>
          <w:szCs w:val="24"/>
        </w:rPr>
        <w:t>69</w:t>
      </w:r>
      <w:r w:rsidR="006D6B3F" w:rsidRPr="00786A37">
        <w:rPr>
          <w:sz w:val="24"/>
          <w:szCs w:val="24"/>
        </w:rPr>
        <w:t xml:space="preserve"> </w:t>
      </w:r>
      <w:r w:rsidR="006D6B3F">
        <w:rPr>
          <w:sz w:val="24"/>
          <w:szCs w:val="24"/>
        </w:rPr>
        <w:t>«</w:t>
      </w:r>
      <w:r w:rsidR="006D6B3F" w:rsidRPr="00786A37">
        <w:rPr>
          <w:sz w:val="24"/>
          <w:szCs w:val="24"/>
        </w:rPr>
        <w:t>Сведения по дебиторской и кредиторской задолженности</w:t>
      </w:r>
      <w:r w:rsidR="006D6B3F">
        <w:rPr>
          <w:sz w:val="24"/>
          <w:szCs w:val="24"/>
        </w:rPr>
        <w:t>»</w:t>
      </w:r>
      <w:r w:rsidR="006D6B3F" w:rsidRPr="00786A37">
        <w:rPr>
          <w:b/>
          <w:sz w:val="24"/>
          <w:szCs w:val="24"/>
        </w:rPr>
        <w:t xml:space="preserve"> </w:t>
      </w:r>
      <w:r w:rsidR="006D6B3F" w:rsidRPr="00786A37">
        <w:rPr>
          <w:sz w:val="24"/>
          <w:szCs w:val="24"/>
        </w:rPr>
        <w:t>путем сопоставления с данными</w:t>
      </w:r>
      <w:r w:rsidR="006D6B3F">
        <w:rPr>
          <w:sz w:val="24"/>
          <w:szCs w:val="24"/>
        </w:rPr>
        <w:t xml:space="preserve"> ф. 0503120 «Баланс исполнения бюджета»</w:t>
      </w:r>
      <w:r w:rsidR="006D6B3F" w:rsidRPr="00786A37">
        <w:rPr>
          <w:sz w:val="24"/>
          <w:szCs w:val="24"/>
        </w:rPr>
        <w:t>, установлено следующее:</w:t>
      </w:r>
    </w:p>
    <w:p w:rsidR="006D6B3F" w:rsidRPr="006D6B3F" w:rsidRDefault="006D6B3F" w:rsidP="006D6B3F">
      <w:pPr>
        <w:jc w:val="both"/>
        <w:rPr>
          <w:sz w:val="24"/>
          <w:szCs w:val="24"/>
        </w:rPr>
      </w:pPr>
      <w:r w:rsidRPr="006D6B3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сумма </w:t>
      </w:r>
      <w:r w:rsidR="009570E7">
        <w:rPr>
          <w:sz w:val="24"/>
          <w:szCs w:val="24"/>
        </w:rPr>
        <w:t xml:space="preserve">дебиторской задолженности на начало года в сумме 515,2 тыс. рублей (ф.0503169) не соответствует </w:t>
      </w:r>
      <w:r w:rsidRPr="006D6B3F">
        <w:rPr>
          <w:sz w:val="24"/>
          <w:szCs w:val="24"/>
        </w:rPr>
        <w:t>остатк</w:t>
      </w:r>
      <w:r w:rsidR="009570E7">
        <w:rPr>
          <w:sz w:val="24"/>
          <w:szCs w:val="24"/>
        </w:rPr>
        <w:t>у</w:t>
      </w:r>
      <w:r w:rsidRPr="006D6B3F">
        <w:rPr>
          <w:sz w:val="24"/>
          <w:szCs w:val="24"/>
        </w:rPr>
        <w:t xml:space="preserve"> на </w:t>
      </w:r>
      <w:r>
        <w:rPr>
          <w:sz w:val="24"/>
          <w:szCs w:val="24"/>
        </w:rPr>
        <w:t>начало</w:t>
      </w:r>
      <w:r w:rsidRPr="006D6B3F">
        <w:rPr>
          <w:sz w:val="24"/>
          <w:szCs w:val="24"/>
        </w:rPr>
        <w:t xml:space="preserve"> 2020 года </w:t>
      </w:r>
      <w:r w:rsidR="009570E7">
        <w:rPr>
          <w:sz w:val="24"/>
          <w:szCs w:val="24"/>
        </w:rPr>
        <w:t xml:space="preserve">стр. 250 «Дебиторская задолженность по доходам (02050000, 020900000), всего», </w:t>
      </w:r>
      <w:r w:rsidRPr="006D6B3F">
        <w:rPr>
          <w:sz w:val="24"/>
          <w:szCs w:val="24"/>
        </w:rPr>
        <w:t>стр.260 «Дебиторская задолженность по выплатам» (020600000, 020800000, 030300000) раздела 2 «Финансовые активы» (ф.05031</w:t>
      </w:r>
      <w:r w:rsidR="009570E7">
        <w:rPr>
          <w:sz w:val="24"/>
          <w:szCs w:val="24"/>
        </w:rPr>
        <w:t>20</w:t>
      </w:r>
      <w:r w:rsidRPr="006D6B3F">
        <w:rPr>
          <w:sz w:val="24"/>
          <w:szCs w:val="24"/>
        </w:rPr>
        <w:t xml:space="preserve">) в </w:t>
      </w:r>
      <w:r w:rsidR="009570E7">
        <w:rPr>
          <w:sz w:val="24"/>
          <w:szCs w:val="24"/>
        </w:rPr>
        <w:t xml:space="preserve">общей </w:t>
      </w:r>
      <w:r w:rsidRPr="006D6B3F">
        <w:rPr>
          <w:sz w:val="24"/>
          <w:szCs w:val="24"/>
        </w:rPr>
        <w:t xml:space="preserve">сумме </w:t>
      </w:r>
      <w:r w:rsidR="009570E7">
        <w:rPr>
          <w:sz w:val="24"/>
          <w:szCs w:val="24"/>
        </w:rPr>
        <w:t>518,8</w:t>
      </w:r>
      <w:r w:rsidRPr="006D6B3F">
        <w:rPr>
          <w:sz w:val="24"/>
          <w:szCs w:val="24"/>
        </w:rPr>
        <w:t xml:space="preserve"> тыс. рублей, сумма расхождения составила 3</w:t>
      </w:r>
      <w:r w:rsidR="009570E7">
        <w:rPr>
          <w:sz w:val="24"/>
          <w:szCs w:val="24"/>
        </w:rPr>
        <w:t>,6</w:t>
      </w:r>
      <w:r w:rsidRPr="006D6B3F">
        <w:rPr>
          <w:sz w:val="24"/>
          <w:szCs w:val="24"/>
        </w:rPr>
        <w:t xml:space="preserve"> тыс. рублей.</w:t>
      </w:r>
    </w:p>
    <w:p w:rsidR="00694832" w:rsidRDefault="00694832" w:rsidP="00786A37">
      <w:pPr>
        <w:jc w:val="both"/>
        <w:rPr>
          <w:sz w:val="24"/>
          <w:szCs w:val="24"/>
        </w:rPr>
      </w:pPr>
    </w:p>
    <w:p w:rsidR="00694832" w:rsidRDefault="00475E2F" w:rsidP="00694832">
      <w:pPr>
        <w:jc w:val="center"/>
        <w:rPr>
          <w:b/>
          <w:sz w:val="24"/>
          <w:szCs w:val="24"/>
        </w:rPr>
      </w:pPr>
      <w:r w:rsidRPr="00475E2F">
        <w:rPr>
          <w:b/>
          <w:sz w:val="24"/>
          <w:szCs w:val="24"/>
        </w:rPr>
        <w:t>Пояснительная записка (ф. 0503160)</w:t>
      </w:r>
    </w:p>
    <w:p w:rsidR="00FB7F96" w:rsidRDefault="00FB7F96" w:rsidP="00694832">
      <w:pPr>
        <w:jc w:val="center"/>
        <w:rPr>
          <w:sz w:val="24"/>
          <w:szCs w:val="24"/>
        </w:rPr>
      </w:pPr>
    </w:p>
    <w:p w:rsidR="00475E2F" w:rsidRPr="00716EFF" w:rsidRDefault="00694832" w:rsidP="008927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B3071">
        <w:rPr>
          <w:sz w:val="24"/>
          <w:szCs w:val="24"/>
        </w:rPr>
        <w:t xml:space="preserve">   </w:t>
      </w:r>
      <w:r w:rsidR="00786A37">
        <w:rPr>
          <w:sz w:val="24"/>
          <w:szCs w:val="24"/>
        </w:rPr>
        <w:t>Пояснительная записка с</w:t>
      </w:r>
      <w:r w:rsidR="00475E2F" w:rsidRPr="00475E2F">
        <w:rPr>
          <w:sz w:val="24"/>
          <w:szCs w:val="24"/>
        </w:rPr>
        <w:t>оставлена в соответствии с требованиями пунктов 151-159 Инструкции № 191н, представлена в разрезе пяти разделов, подписана руководителем субъекта бюджетной отчетности и зав</w:t>
      </w:r>
      <w:r>
        <w:rPr>
          <w:sz w:val="24"/>
          <w:szCs w:val="24"/>
        </w:rPr>
        <w:t xml:space="preserve">едующим </w:t>
      </w:r>
      <w:r w:rsidR="00475E2F" w:rsidRPr="00475E2F">
        <w:rPr>
          <w:sz w:val="24"/>
          <w:szCs w:val="24"/>
        </w:rPr>
        <w:t xml:space="preserve">сектором </w:t>
      </w:r>
      <w:r>
        <w:rPr>
          <w:sz w:val="24"/>
          <w:szCs w:val="24"/>
        </w:rPr>
        <w:t>Ц</w:t>
      </w:r>
      <w:r w:rsidR="00475E2F" w:rsidRPr="00475E2F">
        <w:rPr>
          <w:sz w:val="24"/>
          <w:szCs w:val="24"/>
        </w:rPr>
        <w:t xml:space="preserve">ентрализованной бухгалтерии, осуществляющей ведение бюджетного учета и составление бюджетной отчетности, что соответствует установленной </w:t>
      </w:r>
      <w:hyperlink r:id="rId13" w:history="1">
        <w:r w:rsidR="00475E2F" w:rsidRPr="00716EFF">
          <w:rPr>
            <w:rStyle w:val="af3"/>
            <w:color w:val="auto"/>
            <w:sz w:val="24"/>
            <w:szCs w:val="24"/>
            <w:u w:val="none"/>
          </w:rPr>
          <w:t>ф. 0503160</w:t>
        </w:r>
      </w:hyperlink>
      <w:r w:rsidR="00475E2F" w:rsidRPr="00716EFF">
        <w:rPr>
          <w:sz w:val="24"/>
          <w:szCs w:val="24"/>
        </w:rPr>
        <w:t>.</w:t>
      </w:r>
    </w:p>
    <w:p w:rsidR="00475E2F" w:rsidRPr="00716EFF" w:rsidRDefault="00475E2F" w:rsidP="0089275D">
      <w:pPr>
        <w:jc w:val="both"/>
        <w:rPr>
          <w:sz w:val="24"/>
          <w:szCs w:val="24"/>
        </w:rPr>
      </w:pPr>
      <w:r w:rsidRPr="00716EFF">
        <w:rPr>
          <w:sz w:val="24"/>
          <w:szCs w:val="24"/>
        </w:rPr>
        <w:t xml:space="preserve">    </w:t>
      </w:r>
      <w:r w:rsidR="008B3071">
        <w:rPr>
          <w:sz w:val="24"/>
          <w:szCs w:val="24"/>
        </w:rPr>
        <w:t xml:space="preserve">   </w:t>
      </w:r>
      <w:r w:rsidRPr="00716EFF">
        <w:rPr>
          <w:sz w:val="24"/>
          <w:szCs w:val="24"/>
        </w:rPr>
        <w:t>В составе Пояснительной записки представлены таблицы и формы, предусмотренные Инструкцией № 191н, перечень форм отчетности, не включенных в состав бюджетной отчетности ввиду отсутствия числовых значений показателей, приведен в разделе 5 Пояснительной записки.</w:t>
      </w:r>
    </w:p>
    <w:p w:rsidR="00475E2F" w:rsidRPr="00716EFF" w:rsidRDefault="00475E2F" w:rsidP="0089275D">
      <w:pPr>
        <w:jc w:val="both"/>
        <w:rPr>
          <w:sz w:val="24"/>
          <w:szCs w:val="24"/>
        </w:rPr>
      </w:pPr>
      <w:r w:rsidRPr="00716EFF">
        <w:rPr>
          <w:sz w:val="24"/>
          <w:szCs w:val="24"/>
        </w:rPr>
        <w:t xml:space="preserve">    </w:t>
      </w:r>
      <w:r w:rsidR="008B3071">
        <w:rPr>
          <w:sz w:val="24"/>
          <w:szCs w:val="24"/>
        </w:rPr>
        <w:t xml:space="preserve">   </w:t>
      </w:r>
      <w:r w:rsidRPr="00716EFF">
        <w:rPr>
          <w:sz w:val="24"/>
          <w:szCs w:val="24"/>
        </w:rPr>
        <w:t xml:space="preserve">В текстовой части Пояснительной записки имеется ссылка на нормативный правовой акт, утративший свою силу (Приказ Минфина России от 1 июля 2013 года № 65н </w:t>
      </w:r>
      <w:r w:rsidRPr="00716EFF">
        <w:rPr>
          <w:iCs/>
          <w:sz w:val="24"/>
          <w:szCs w:val="24"/>
        </w:rPr>
        <w:t>«Об утверждении Указаний о порядке применения бюджетной классификации Российской Федерации»)</w:t>
      </w:r>
      <w:r w:rsidRPr="00716EFF">
        <w:rPr>
          <w:sz w:val="24"/>
          <w:szCs w:val="24"/>
        </w:rPr>
        <w:t xml:space="preserve">. </w:t>
      </w:r>
    </w:p>
    <w:bookmarkEnd w:id="0"/>
    <w:p w:rsidR="00786A37" w:rsidRPr="00786A37" w:rsidRDefault="008B3071" w:rsidP="00786A3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786A37" w:rsidRPr="00786A37">
        <w:rPr>
          <w:b/>
          <w:sz w:val="24"/>
          <w:szCs w:val="24"/>
        </w:rPr>
        <w:t>В сведениях об исполнении бюджета (ф. 0503164)</w:t>
      </w:r>
      <w:r w:rsidR="00786A37" w:rsidRPr="00786A37">
        <w:rPr>
          <w:sz w:val="24"/>
          <w:szCs w:val="24"/>
        </w:rPr>
        <w:t xml:space="preserve"> отражены обобщенные данные о результатах исполнения консолидированного бюджета. Согласно п.163 Инструкции № 191н сведения формируются на основании показателей отчета об исполнении бюджета (ф. 0503117).</w:t>
      </w:r>
    </w:p>
    <w:p w:rsidR="00786A37" w:rsidRPr="00786A37" w:rsidRDefault="00786A37" w:rsidP="00786A37">
      <w:pPr>
        <w:jc w:val="both"/>
        <w:rPr>
          <w:sz w:val="24"/>
          <w:szCs w:val="24"/>
        </w:rPr>
      </w:pPr>
      <w:r w:rsidRPr="00786A37">
        <w:rPr>
          <w:sz w:val="24"/>
          <w:szCs w:val="24"/>
        </w:rPr>
        <w:t xml:space="preserve">       В ходе проверки выявлены следующие нарушения заполнения ф. 0503164 согласно пункту 163 Инструкции № 191н:</w:t>
      </w:r>
    </w:p>
    <w:p w:rsidR="00786A37" w:rsidRPr="00786A37" w:rsidRDefault="00786A37" w:rsidP="00786A37">
      <w:pPr>
        <w:jc w:val="both"/>
        <w:rPr>
          <w:sz w:val="24"/>
          <w:szCs w:val="24"/>
        </w:rPr>
      </w:pPr>
      <w:r w:rsidRPr="00786A37">
        <w:rPr>
          <w:sz w:val="24"/>
          <w:szCs w:val="24"/>
        </w:rPr>
        <w:t xml:space="preserve">- в разделах </w:t>
      </w:r>
      <w:hyperlink r:id="rId14" w:history="1">
        <w:r w:rsidRPr="00786A37">
          <w:rPr>
            <w:rStyle w:val="af3"/>
            <w:color w:val="auto"/>
            <w:sz w:val="24"/>
            <w:szCs w:val="24"/>
            <w:u w:val="none"/>
          </w:rPr>
          <w:t>«Расходы бюджета</w:t>
        </w:r>
      </w:hyperlink>
      <w:r w:rsidRPr="00786A37">
        <w:rPr>
          <w:sz w:val="24"/>
          <w:szCs w:val="24"/>
        </w:rPr>
        <w:t>» и «</w:t>
      </w:r>
      <w:hyperlink r:id="rId15" w:history="1">
        <w:r w:rsidRPr="00786A37">
          <w:rPr>
            <w:rStyle w:val="af3"/>
            <w:color w:val="auto"/>
            <w:sz w:val="24"/>
            <w:szCs w:val="24"/>
            <w:u w:val="none"/>
          </w:rPr>
          <w:t>Источники финансирования</w:t>
        </w:r>
      </w:hyperlink>
      <w:r w:rsidRPr="00786A37">
        <w:rPr>
          <w:sz w:val="24"/>
          <w:szCs w:val="24"/>
        </w:rPr>
        <w:t xml:space="preserve"> дефицита бюджета» должны отражаться показатели еще и в разрезе кодов глав БК;</w:t>
      </w:r>
    </w:p>
    <w:p w:rsidR="00786A37" w:rsidRPr="00786A37" w:rsidRDefault="00786A37" w:rsidP="00786A37">
      <w:pPr>
        <w:jc w:val="both"/>
        <w:rPr>
          <w:sz w:val="24"/>
          <w:szCs w:val="24"/>
        </w:rPr>
      </w:pPr>
      <w:r w:rsidRPr="00786A37">
        <w:rPr>
          <w:sz w:val="24"/>
          <w:szCs w:val="24"/>
        </w:rPr>
        <w:t xml:space="preserve">- сумма строк 200 графы 7 раздела 2 «Расходы бюджета» в сумме </w:t>
      </w:r>
      <w:r w:rsidRPr="00716EFF">
        <w:rPr>
          <w:sz w:val="24"/>
          <w:szCs w:val="24"/>
        </w:rPr>
        <w:t>3 299 242,09</w:t>
      </w:r>
      <w:r w:rsidRPr="00786A37">
        <w:rPr>
          <w:sz w:val="24"/>
          <w:szCs w:val="24"/>
        </w:rPr>
        <w:t xml:space="preserve"> рублей не соответствует сумме отклонений графы 7 раздела 2 «Расходы бюджета» в сумме </w:t>
      </w:r>
      <w:r>
        <w:rPr>
          <w:sz w:val="24"/>
          <w:szCs w:val="24"/>
        </w:rPr>
        <w:t>3 416 528,0</w:t>
      </w:r>
      <w:r w:rsidRPr="00786A37">
        <w:rPr>
          <w:sz w:val="24"/>
          <w:szCs w:val="24"/>
        </w:rPr>
        <w:t xml:space="preserve"> рублей. </w:t>
      </w:r>
      <w:r w:rsidRPr="00786A37">
        <w:rPr>
          <w:sz w:val="24"/>
          <w:szCs w:val="24"/>
        </w:rPr>
        <w:lastRenderedPageBreak/>
        <w:t xml:space="preserve">Разность сумм составила </w:t>
      </w:r>
      <w:r>
        <w:rPr>
          <w:sz w:val="24"/>
          <w:szCs w:val="24"/>
        </w:rPr>
        <w:t>117 285,91</w:t>
      </w:r>
      <w:r w:rsidRPr="00786A37">
        <w:rPr>
          <w:sz w:val="24"/>
          <w:szCs w:val="24"/>
        </w:rPr>
        <w:t xml:space="preserve"> рублей.</w:t>
      </w:r>
    </w:p>
    <w:p w:rsidR="00786A37" w:rsidRDefault="00786A37" w:rsidP="00786A37">
      <w:pPr>
        <w:jc w:val="both"/>
        <w:rPr>
          <w:sz w:val="24"/>
          <w:szCs w:val="24"/>
        </w:rPr>
      </w:pPr>
      <w:bookmarkStart w:id="5" w:name="_Hlk69808121"/>
      <w:r w:rsidRPr="00786A37">
        <w:rPr>
          <w:b/>
          <w:sz w:val="24"/>
          <w:szCs w:val="24"/>
        </w:rPr>
        <w:t xml:space="preserve">       Сведения по дебиторской и кредиторской задолженности (ф. 0503169</w:t>
      </w:r>
      <w:bookmarkStart w:id="6" w:name="_Hlk69820590"/>
      <w:r w:rsidRPr="00786A37">
        <w:rPr>
          <w:b/>
          <w:sz w:val="24"/>
          <w:szCs w:val="24"/>
        </w:rPr>
        <w:t>)</w:t>
      </w:r>
      <w:r w:rsidRPr="00786A37">
        <w:rPr>
          <w:sz w:val="24"/>
          <w:szCs w:val="24"/>
        </w:rPr>
        <w:t xml:space="preserve"> годового отчета об исполнении консолидированного бюджета МО «</w:t>
      </w:r>
      <w:proofErr w:type="spellStart"/>
      <w:r>
        <w:rPr>
          <w:sz w:val="24"/>
          <w:szCs w:val="24"/>
        </w:rPr>
        <w:t>Хребтов</w:t>
      </w:r>
      <w:r w:rsidRPr="00786A37">
        <w:rPr>
          <w:sz w:val="24"/>
          <w:szCs w:val="24"/>
        </w:rPr>
        <w:t>ское</w:t>
      </w:r>
      <w:proofErr w:type="spellEnd"/>
      <w:r w:rsidRPr="00786A37">
        <w:rPr>
          <w:sz w:val="24"/>
          <w:szCs w:val="24"/>
        </w:rPr>
        <w:t xml:space="preserve"> ГП»</w:t>
      </w:r>
      <w:bookmarkEnd w:id="6"/>
      <w:r w:rsidRPr="00786A37">
        <w:rPr>
          <w:sz w:val="24"/>
          <w:szCs w:val="24"/>
        </w:rPr>
        <w:t xml:space="preserve"> текущая дебиторская задолженность на 01.01.2020 года составила в сумме </w:t>
      </w:r>
      <w:r>
        <w:rPr>
          <w:sz w:val="24"/>
          <w:szCs w:val="24"/>
        </w:rPr>
        <w:t>518,8</w:t>
      </w:r>
      <w:r w:rsidRPr="00786A37">
        <w:rPr>
          <w:sz w:val="24"/>
          <w:szCs w:val="24"/>
        </w:rPr>
        <w:t xml:space="preserve"> тыс. рублей, в том числе просроченная задолженность в сумме </w:t>
      </w:r>
      <w:r>
        <w:rPr>
          <w:sz w:val="24"/>
          <w:szCs w:val="24"/>
        </w:rPr>
        <w:t>255,3</w:t>
      </w:r>
      <w:r w:rsidRPr="00786A37">
        <w:rPr>
          <w:sz w:val="24"/>
          <w:szCs w:val="24"/>
        </w:rPr>
        <w:t xml:space="preserve"> тыс. рублей, на 01.01.2021 года – в сумме </w:t>
      </w:r>
      <w:r>
        <w:rPr>
          <w:sz w:val="24"/>
          <w:szCs w:val="24"/>
        </w:rPr>
        <w:t>23 461,9</w:t>
      </w:r>
      <w:r w:rsidRPr="00786A37">
        <w:rPr>
          <w:sz w:val="24"/>
          <w:szCs w:val="24"/>
        </w:rPr>
        <w:t xml:space="preserve"> тыс. рублей, том числе долгосрочная задолженность </w:t>
      </w:r>
      <w:r>
        <w:rPr>
          <w:sz w:val="24"/>
          <w:szCs w:val="24"/>
        </w:rPr>
        <w:t>в сумме 10 312,0</w:t>
      </w:r>
      <w:r w:rsidRPr="00786A37">
        <w:rPr>
          <w:sz w:val="24"/>
          <w:szCs w:val="24"/>
        </w:rPr>
        <w:t xml:space="preserve">, просроченная задолженность в сумме </w:t>
      </w:r>
      <w:r>
        <w:rPr>
          <w:sz w:val="24"/>
          <w:szCs w:val="24"/>
        </w:rPr>
        <w:t>232,7</w:t>
      </w:r>
      <w:r w:rsidRPr="00786A37">
        <w:rPr>
          <w:sz w:val="24"/>
          <w:szCs w:val="24"/>
        </w:rPr>
        <w:t xml:space="preserve"> тыс. рублей. Дебиторская задолженность на конец отчетного периода за 2020 год увеличилась на </w:t>
      </w:r>
      <w:r>
        <w:rPr>
          <w:sz w:val="24"/>
          <w:szCs w:val="24"/>
        </w:rPr>
        <w:t>22 943,1</w:t>
      </w:r>
      <w:r w:rsidRPr="00786A37">
        <w:rPr>
          <w:sz w:val="24"/>
          <w:szCs w:val="24"/>
        </w:rPr>
        <w:t xml:space="preserve"> тыс. рублей.</w:t>
      </w:r>
    </w:p>
    <w:p w:rsidR="003777ED" w:rsidRPr="003777ED" w:rsidRDefault="003777ED" w:rsidP="003777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bookmarkStart w:id="7" w:name="_Hlk70604875"/>
      <w:r w:rsidRPr="003777ED">
        <w:rPr>
          <w:sz w:val="24"/>
          <w:szCs w:val="24"/>
        </w:rPr>
        <w:t xml:space="preserve">При этом остаток на конец аналогичного периода прошлого финансового года составлял в сумме </w:t>
      </w:r>
      <w:r>
        <w:rPr>
          <w:sz w:val="24"/>
          <w:szCs w:val="24"/>
        </w:rPr>
        <w:t>515,3</w:t>
      </w:r>
      <w:r w:rsidRPr="003777ED">
        <w:rPr>
          <w:sz w:val="24"/>
          <w:szCs w:val="24"/>
        </w:rPr>
        <w:t xml:space="preserve"> тыс. рублей, соответственно расхождение составило в сумме </w:t>
      </w:r>
      <w:r>
        <w:rPr>
          <w:sz w:val="24"/>
          <w:szCs w:val="24"/>
        </w:rPr>
        <w:t>3,</w:t>
      </w:r>
      <w:r w:rsidR="006D6B3F">
        <w:rPr>
          <w:sz w:val="24"/>
          <w:szCs w:val="24"/>
        </w:rPr>
        <w:t>6</w:t>
      </w:r>
      <w:r w:rsidRPr="003777ED">
        <w:rPr>
          <w:sz w:val="24"/>
          <w:szCs w:val="24"/>
        </w:rPr>
        <w:t xml:space="preserve"> тыс. рублей.  </w:t>
      </w:r>
    </w:p>
    <w:p w:rsidR="00786A37" w:rsidRPr="00786A37" w:rsidRDefault="00786A37" w:rsidP="00786A37">
      <w:pPr>
        <w:jc w:val="both"/>
        <w:rPr>
          <w:sz w:val="24"/>
          <w:szCs w:val="24"/>
        </w:rPr>
      </w:pPr>
      <w:bookmarkStart w:id="8" w:name="_Hlk69822193"/>
      <w:bookmarkEnd w:id="7"/>
      <w:r w:rsidRPr="00786A37">
        <w:rPr>
          <w:sz w:val="24"/>
          <w:szCs w:val="24"/>
        </w:rPr>
        <w:t xml:space="preserve">       </w:t>
      </w:r>
      <w:bookmarkEnd w:id="8"/>
      <w:r w:rsidRPr="00786A37">
        <w:rPr>
          <w:sz w:val="24"/>
          <w:szCs w:val="24"/>
        </w:rPr>
        <w:t>КСП района отмечает, что показатели (дебиторская задолженность), отраженные в сведениях ф.0503169 годового отчета об исполнении консолидированного бюджета МО «</w:t>
      </w:r>
      <w:proofErr w:type="spellStart"/>
      <w:r>
        <w:rPr>
          <w:sz w:val="24"/>
          <w:szCs w:val="24"/>
        </w:rPr>
        <w:t>Хребтов</w:t>
      </w:r>
      <w:r w:rsidRPr="00786A37">
        <w:rPr>
          <w:sz w:val="24"/>
          <w:szCs w:val="24"/>
        </w:rPr>
        <w:t>ское</w:t>
      </w:r>
      <w:proofErr w:type="spellEnd"/>
      <w:r w:rsidRPr="00786A37">
        <w:rPr>
          <w:sz w:val="24"/>
          <w:szCs w:val="24"/>
        </w:rPr>
        <w:t xml:space="preserve"> ГП» и показатели (дебиторская задолженность), отраженные в сведениях ф.0503169 ГРБС (администрация, Дума) и ПБС (МУК </w:t>
      </w:r>
      <w:r>
        <w:rPr>
          <w:sz w:val="24"/>
          <w:szCs w:val="24"/>
        </w:rPr>
        <w:t xml:space="preserve">ИДЦ </w:t>
      </w:r>
      <w:r w:rsidRPr="00786A37">
        <w:rPr>
          <w:sz w:val="24"/>
          <w:szCs w:val="24"/>
        </w:rPr>
        <w:t>«</w:t>
      </w:r>
      <w:r>
        <w:rPr>
          <w:sz w:val="24"/>
          <w:szCs w:val="24"/>
        </w:rPr>
        <w:t>Кедр</w:t>
      </w:r>
      <w:r w:rsidRPr="00786A37">
        <w:rPr>
          <w:sz w:val="24"/>
          <w:szCs w:val="24"/>
        </w:rPr>
        <w:t>») не соответствуют:</w:t>
      </w:r>
    </w:p>
    <w:p w:rsidR="00786A37" w:rsidRPr="00786A37" w:rsidRDefault="003777ED" w:rsidP="00786A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86A37" w:rsidRPr="00786A37">
        <w:rPr>
          <w:sz w:val="24"/>
          <w:szCs w:val="24"/>
        </w:rPr>
        <w:t xml:space="preserve">- остаток на 01.01.2020 года на </w:t>
      </w:r>
      <w:r w:rsidR="00716EFF">
        <w:rPr>
          <w:sz w:val="24"/>
          <w:szCs w:val="24"/>
        </w:rPr>
        <w:t>258,</w:t>
      </w:r>
      <w:r w:rsidR="006D6B3F">
        <w:rPr>
          <w:sz w:val="24"/>
          <w:szCs w:val="24"/>
        </w:rPr>
        <w:t>9</w:t>
      </w:r>
      <w:r w:rsidR="00786A37" w:rsidRPr="00786A37">
        <w:rPr>
          <w:sz w:val="24"/>
          <w:szCs w:val="24"/>
        </w:rPr>
        <w:t xml:space="preserve"> тыс. рублей, в том числе просроченная задолженность на </w:t>
      </w:r>
      <w:r w:rsidR="00716EFF">
        <w:rPr>
          <w:sz w:val="24"/>
          <w:szCs w:val="24"/>
        </w:rPr>
        <w:t>255,3</w:t>
      </w:r>
      <w:r w:rsidR="00786A37" w:rsidRPr="00786A37">
        <w:rPr>
          <w:sz w:val="24"/>
          <w:szCs w:val="24"/>
        </w:rPr>
        <w:t xml:space="preserve"> тыс. рублей;</w:t>
      </w:r>
    </w:p>
    <w:p w:rsidR="00786A37" w:rsidRPr="00786A37" w:rsidRDefault="003777ED" w:rsidP="00786A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86A37" w:rsidRPr="00786A37">
        <w:rPr>
          <w:sz w:val="24"/>
          <w:szCs w:val="24"/>
        </w:rPr>
        <w:t xml:space="preserve">- остаток на 01.01.2021 года на </w:t>
      </w:r>
      <w:r w:rsidR="00716EFF">
        <w:rPr>
          <w:sz w:val="24"/>
          <w:szCs w:val="24"/>
        </w:rPr>
        <w:t>232,7</w:t>
      </w:r>
      <w:r w:rsidR="00786A37" w:rsidRPr="00786A37">
        <w:rPr>
          <w:sz w:val="24"/>
          <w:szCs w:val="24"/>
        </w:rPr>
        <w:t xml:space="preserve"> тыс. рублей, в том числе просроченная задолженность на </w:t>
      </w:r>
      <w:r w:rsidR="00716EFF">
        <w:rPr>
          <w:sz w:val="24"/>
          <w:szCs w:val="24"/>
        </w:rPr>
        <w:t>232,7</w:t>
      </w:r>
      <w:r w:rsidR="00786A37" w:rsidRPr="00786A37">
        <w:rPr>
          <w:sz w:val="24"/>
          <w:szCs w:val="24"/>
        </w:rPr>
        <w:t xml:space="preserve"> тыс. рублей.</w:t>
      </w:r>
    </w:p>
    <w:p w:rsidR="00786A37" w:rsidRPr="00786A37" w:rsidRDefault="00786A37" w:rsidP="00786A37">
      <w:pPr>
        <w:jc w:val="both"/>
        <w:rPr>
          <w:sz w:val="24"/>
          <w:szCs w:val="24"/>
        </w:rPr>
      </w:pPr>
      <w:r w:rsidRPr="00786A37">
        <w:rPr>
          <w:sz w:val="24"/>
          <w:szCs w:val="24"/>
        </w:rPr>
        <w:t xml:space="preserve">       Кредиторская задолженность по состоянию на 01.01.2020 года составила в сумме </w:t>
      </w:r>
      <w:r w:rsidR="003777ED">
        <w:rPr>
          <w:sz w:val="24"/>
          <w:szCs w:val="24"/>
        </w:rPr>
        <w:t>209,8</w:t>
      </w:r>
      <w:r w:rsidRPr="00786A37">
        <w:rPr>
          <w:sz w:val="24"/>
          <w:szCs w:val="24"/>
        </w:rPr>
        <w:t xml:space="preserve"> тыс. рублей, на 01.01.2021 года кредиторская задолженность увеличилась на сумму </w:t>
      </w:r>
      <w:r w:rsidR="003777ED">
        <w:rPr>
          <w:sz w:val="24"/>
          <w:szCs w:val="24"/>
        </w:rPr>
        <w:t>22 926,0</w:t>
      </w:r>
      <w:r w:rsidRPr="00786A37">
        <w:rPr>
          <w:sz w:val="24"/>
          <w:szCs w:val="24"/>
        </w:rPr>
        <w:t xml:space="preserve"> тыс. рублей и составила в сумме </w:t>
      </w:r>
      <w:r w:rsidR="003777ED">
        <w:rPr>
          <w:sz w:val="24"/>
          <w:szCs w:val="24"/>
        </w:rPr>
        <w:t>22 926,2</w:t>
      </w:r>
      <w:r w:rsidRPr="00786A37">
        <w:rPr>
          <w:sz w:val="24"/>
          <w:szCs w:val="24"/>
        </w:rPr>
        <w:t xml:space="preserve"> тыс. рублей.</w:t>
      </w:r>
    </w:p>
    <w:p w:rsidR="00786A37" w:rsidRPr="00786A37" w:rsidRDefault="00786A37" w:rsidP="00786A37">
      <w:pPr>
        <w:jc w:val="both"/>
        <w:rPr>
          <w:sz w:val="24"/>
          <w:szCs w:val="24"/>
        </w:rPr>
      </w:pPr>
      <w:r w:rsidRPr="00786A37">
        <w:rPr>
          <w:sz w:val="24"/>
          <w:szCs w:val="24"/>
        </w:rPr>
        <w:t xml:space="preserve">       КСП района отмечает, что показатели (кредиторская задолженность), отраженные в сведениях ф.0503169 годового отчета об исполнении консолидированного бюджета МО «</w:t>
      </w:r>
      <w:proofErr w:type="spellStart"/>
      <w:r>
        <w:rPr>
          <w:sz w:val="24"/>
          <w:szCs w:val="24"/>
        </w:rPr>
        <w:t>Хребтов</w:t>
      </w:r>
      <w:r w:rsidRPr="00786A37">
        <w:rPr>
          <w:sz w:val="24"/>
          <w:szCs w:val="24"/>
        </w:rPr>
        <w:t>ское</w:t>
      </w:r>
      <w:proofErr w:type="spellEnd"/>
      <w:r w:rsidRPr="00786A37">
        <w:rPr>
          <w:sz w:val="24"/>
          <w:szCs w:val="24"/>
        </w:rPr>
        <w:t xml:space="preserve"> ГП» и показатели (кредиторская задолженность), отраженные в сведениях ф.0503169 ГРБС (администрация, Дума) и ПБС (МУК</w:t>
      </w:r>
      <w:r>
        <w:rPr>
          <w:sz w:val="24"/>
          <w:szCs w:val="24"/>
        </w:rPr>
        <w:t xml:space="preserve"> ИДЦ</w:t>
      </w:r>
      <w:r w:rsidRPr="00786A37">
        <w:rPr>
          <w:sz w:val="24"/>
          <w:szCs w:val="24"/>
        </w:rPr>
        <w:t xml:space="preserve"> «</w:t>
      </w:r>
      <w:r>
        <w:rPr>
          <w:sz w:val="24"/>
          <w:szCs w:val="24"/>
        </w:rPr>
        <w:t>Кедр</w:t>
      </w:r>
      <w:r w:rsidRPr="00786A37">
        <w:rPr>
          <w:sz w:val="24"/>
          <w:szCs w:val="24"/>
        </w:rPr>
        <w:t>») не соответствуют:</w:t>
      </w:r>
    </w:p>
    <w:p w:rsidR="00786A37" w:rsidRPr="00786A37" w:rsidRDefault="003777ED" w:rsidP="00786A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86A37" w:rsidRPr="00786A37">
        <w:rPr>
          <w:sz w:val="24"/>
          <w:szCs w:val="24"/>
        </w:rPr>
        <w:t xml:space="preserve">- остаток на 01.01.2020 года на </w:t>
      </w:r>
      <w:r w:rsidR="00716EFF">
        <w:rPr>
          <w:sz w:val="24"/>
          <w:szCs w:val="24"/>
        </w:rPr>
        <w:t>186,3</w:t>
      </w:r>
      <w:r w:rsidR="00786A37" w:rsidRPr="00786A37">
        <w:rPr>
          <w:sz w:val="24"/>
          <w:szCs w:val="24"/>
        </w:rPr>
        <w:t xml:space="preserve"> тыс. рублей;</w:t>
      </w:r>
    </w:p>
    <w:p w:rsidR="00786A37" w:rsidRPr="00786A37" w:rsidRDefault="003777ED" w:rsidP="00786A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86A37" w:rsidRPr="00786A37">
        <w:rPr>
          <w:sz w:val="24"/>
          <w:szCs w:val="24"/>
        </w:rPr>
        <w:t xml:space="preserve">- остаток на 01.01.2021 года на </w:t>
      </w:r>
      <w:r w:rsidR="00716EFF">
        <w:rPr>
          <w:sz w:val="24"/>
          <w:szCs w:val="24"/>
        </w:rPr>
        <w:t>251,7</w:t>
      </w:r>
      <w:r w:rsidR="00786A37" w:rsidRPr="00786A37">
        <w:rPr>
          <w:sz w:val="24"/>
          <w:szCs w:val="24"/>
        </w:rPr>
        <w:t xml:space="preserve"> тыс. рублей.</w:t>
      </w:r>
    </w:p>
    <w:p w:rsidR="00786A37" w:rsidRPr="00786A37" w:rsidRDefault="00786A37" w:rsidP="00786A37">
      <w:pPr>
        <w:jc w:val="both"/>
        <w:rPr>
          <w:sz w:val="24"/>
          <w:szCs w:val="24"/>
        </w:rPr>
      </w:pPr>
      <w:r w:rsidRPr="00786A37">
        <w:rPr>
          <w:sz w:val="24"/>
          <w:szCs w:val="24"/>
        </w:rPr>
        <w:t xml:space="preserve">       В нарушение п. 167 Инструкции 191н в </w:t>
      </w:r>
      <w:hyperlink r:id="rId16" w:history="1">
        <w:r w:rsidRPr="00786A37">
          <w:rPr>
            <w:rStyle w:val="af3"/>
            <w:color w:val="auto"/>
            <w:sz w:val="24"/>
            <w:szCs w:val="24"/>
            <w:u w:val="none"/>
          </w:rPr>
          <w:t>разделе 2</w:t>
        </w:r>
      </w:hyperlink>
      <w:r w:rsidRPr="00786A37">
        <w:rPr>
          <w:sz w:val="24"/>
          <w:szCs w:val="24"/>
        </w:rPr>
        <w:t xml:space="preserve"> Сведений (ф. 0503169) не раскрыта аналитическая информация о просроченной дебиторской, кредиторской задолженности учреждения.</w:t>
      </w:r>
    </w:p>
    <w:bookmarkEnd w:id="5"/>
    <w:p w:rsidR="003777ED" w:rsidRDefault="00786A37" w:rsidP="00786A37">
      <w:pPr>
        <w:jc w:val="both"/>
        <w:rPr>
          <w:sz w:val="24"/>
          <w:szCs w:val="24"/>
        </w:rPr>
      </w:pPr>
      <w:r w:rsidRPr="00786A37">
        <w:rPr>
          <w:b/>
          <w:sz w:val="24"/>
          <w:szCs w:val="24"/>
        </w:rPr>
        <w:t xml:space="preserve">       В сведениях о принятых и неисполненных обязательств получателя бюджетных средств (ф.0503175)</w:t>
      </w:r>
      <w:r w:rsidRPr="00786A37">
        <w:rPr>
          <w:sz w:val="24"/>
          <w:szCs w:val="24"/>
        </w:rPr>
        <w:t xml:space="preserve"> годового отчета об исполнении консолидированного бюджета МО «</w:t>
      </w:r>
      <w:proofErr w:type="spellStart"/>
      <w:r w:rsidRPr="003777ED">
        <w:rPr>
          <w:sz w:val="24"/>
          <w:szCs w:val="24"/>
        </w:rPr>
        <w:t>Хребтов</w:t>
      </w:r>
      <w:r w:rsidRPr="00786A37">
        <w:rPr>
          <w:sz w:val="24"/>
          <w:szCs w:val="24"/>
        </w:rPr>
        <w:t>ское</w:t>
      </w:r>
      <w:proofErr w:type="spellEnd"/>
      <w:r w:rsidRPr="00786A37">
        <w:rPr>
          <w:sz w:val="24"/>
          <w:szCs w:val="24"/>
        </w:rPr>
        <w:t xml:space="preserve"> ГП» содержатся аналитические данные о неисполненных бюджетных обязательствах, неисполненных денежных обязательствах, бюджетных обязательствах, принятых сверх утвержденных бюджетных назначений</w:t>
      </w:r>
      <w:r w:rsidR="003777ED">
        <w:rPr>
          <w:sz w:val="24"/>
          <w:szCs w:val="24"/>
        </w:rPr>
        <w:t>, которые составляют:</w:t>
      </w:r>
    </w:p>
    <w:p w:rsidR="003777ED" w:rsidRDefault="003777ED" w:rsidP="00786A3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777ED">
        <w:rPr>
          <w:sz w:val="24"/>
          <w:szCs w:val="24"/>
        </w:rPr>
        <w:t xml:space="preserve"> </w:t>
      </w:r>
      <w:r w:rsidRPr="00786A37">
        <w:rPr>
          <w:sz w:val="24"/>
          <w:szCs w:val="24"/>
        </w:rPr>
        <w:t>неисполненны</w:t>
      </w:r>
      <w:r>
        <w:rPr>
          <w:sz w:val="24"/>
          <w:szCs w:val="24"/>
        </w:rPr>
        <w:t>е</w:t>
      </w:r>
      <w:r w:rsidRPr="00786A37">
        <w:rPr>
          <w:sz w:val="24"/>
          <w:szCs w:val="24"/>
        </w:rPr>
        <w:t xml:space="preserve"> бюджетны</w:t>
      </w:r>
      <w:r>
        <w:rPr>
          <w:sz w:val="24"/>
          <w:szCs w:val="24"/>
        </w:rPr>
        <w:t>е</w:t>
      </w:r>
      <w:r w:rsidRPr="00786A37">
        <w:rPr>
          <w:sz w:val="24"/>
          <w:szCs w:val="24"/>
        </w:rPr>
        <w:t xml:space="preserve"> обязательства</w:t>
      </w:r>
      <w:r w:rsidRPr="003777ED">
        <w:rPr>
          <w:sz w:val="24"/>
          <w:szCs w:val="24"/>
        </w:rPr>
        <w:t xml:space="preserve"> в сумме -3,5 тыс. рублей</w:t>
      </w:r>
      <w:r>
        <w:rPr>
          <w:sz w:val="24"/>
          <w:szCs w:val="24"/>
        </w:rPr>
        <w:t>;</w:t>
      </w:r>
      <w:r w:rsidRPr="00786A37">
        <w:rPr>
          <w:sz w:val="24"/>
          <w:szCs w:val="24"/>
        </w:rPr>
        <w:t xml:space="preserve"> </w:t>
      </w:r>
    </w:p>
    <w:p w:rsidR="003777ED" w:rsidRDefault="003777ED" w:rsidP="00786A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6A37">
        <w:rPr>
          <w:sz w:val="24"/>
          <w:szCs w:val="24"/>
        </w:rPr>
        <w:t>неисполненны</w:t>
      </w:r>
      <w:r>
        <w:rPr>
          <w:sz w:val="24"/>
          <w:szCs w:val="24"/>
        </w:rPr>
        <w:t>е</w:t>
      </w:r>
      <w:r w:rsidRPr="00786A37">
        <w:rPr>
          <w:sz w:val="24"/>
          <w:szCs w:val="24"/>
        </w:rPr>
        <w:t xml:space="preserve"> денежны</w:t>
      </w:r>
      <w:r>
        <w:rPr>
          <w:sz w:val="24"/>
          <w:szCs w:val="24"/>
        </w:rPr>
        <w:t>е</w:t>
      </w:r>
      <w:r w:rsidRPr="00786A37">
        <w:rPr>
          <w:sz w:val="24"/>
          <w:szCs w:val="24"/>
        </w:rPr>
        <w:t xml:space="preserve"> обязательства</w:t>
      </w:r>
      <w:r w:rsidRPr="003777ED">
        <w:rPr>
          <w:sz w:val="24"/>
          <w:szCs w:val="24"/>
        </w:rPr>
        <w:t xml:space="preserve"> в сумме -99,0 тыс. рублей</w:t>
      </w:r>
      <w:r w:rsidR="00786A37" w:rsidRPr="00786A37">
        <w:rPr>
          <w:sz w:val="24"/>
          <w:szCs w:val="24"/>
        </w:rPr>
        <w:t>.</w:t>
      </w:r>
    </w:p>
    <w:p w:rsidR="00786A37" w:rsidRPr="00786A37" w:rsidRDefault="003777ED" w:rsidP="00786A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86A37" w:rsidRPr="00786A37">
        <w:rPr>
          <w:sz w:val="24"/>
          <w:szCs w:val="24"/>
        </w:rPr>
        <w:t>Показатели отчета ф. 0503175 подтверждаются данными ф. 0503128 годового отчета об исполнении консолидированного бюджета МО «</w:t>
      </w:r>
      <w:proofErr w:type="spellStart"/>
      <w:r w:rsidR="00786A37" w:rsidRPr="003777ED">
        <w:rPr>
          <w:sz w:val="24"/>
          <w:szCs w:val="24"/>
        </w:rPr>
        <w:t>Хребтов</w:t>
      </w:r>
      <w:r w:rsidR="00786A37" w:rsidRPr="00786A37">
        <w:rPr>
          <w:sz w:val="24"/>
          <w:szCs w:val="24"/>
        </w:rPr>
        <w:t>ское</w:t>
      </w:r>
      <w:proofErr w:type="spellEnd"/>
      <w:r w:rsidR="00786A37" w:rsidRPr="00786A37">
        <w:rPr>
          <w:sz w:val="24"/>
          <w:szCs w:val="24"/>
        </w:rPr>
        <w:t xml:space="preserve"> ГП» и годовой бюджетной отчетности ГРБС и ПБС.</w:t>
      </w:r>
    </w:p>
    <w:p w:rsidR="00475E2F" w:rsidRDefault="00475E2F" w:rsidP="0089275D">
      <w:pPr>
        <w:jc w:val="both"/>
        <w:rPr>
          <w:b/>
          <w:sz w:val="24"/>
          <w:szCs w:val="24"/>
        </w:rPr>
      </w:pPr>
    </w:p>
    <w:p w:rsidR="00B90624" w:rsidRDefault="00B90624" w:rsidP="00B90624">
      <w:pPr>
        <w:jc w:val="center"/>
        <w:rPr>
          <w:b/>
          <w:bCs/>
          <w:sz w:val="24"/>
          <w:szCs w:val="24"/>
        </w:rPr>
      </w:pPr>
      <w:r w:rsidRPr="007B0D9C">
        <w:rPr>
          <w:b/>
          <w:sz w:val="24"/>
          <w:szCs w:val="24"/>
        </w:rPr>
        <w:t>Общая характеристика</w:t>
      </w:r>
      <w:r w:rsidRPr="00D0215C">
        <w:rPr>
          <w:b/>
          <w:bCs/>
          <w:sz w:val="24"/>
          <w:szCs w:val="24"/>
        </w:rPr>
        <w:t xml:space="preserve"> исполнени</w:t>
      </w:r>
      <w:r>
        <w:rPr>
          <w:b/>
          <w:bCs/>
          <w:sz w:val="24"/>
          <w:szCs w:val="24"/>
        </w:rPr>
        <w:t>я бюджета за 20</w:t>
      </w:r>
      <w:r w:rsidR="003777ED">
        <w:rPr>
          <w:b/>
          <w:bCs/>
          <w:sz w:val="24"/>
          <w:szCs w:val="24"/>
        </w:rPr>
        <w:t>20</w:t>
      </w:r>
      <w:r w:rsidRPr="00D0215C">
        <w:rPr>
          <w:b/>
          <w:bCs/>
          <w:sz w:val="24"/>
          <w:szCs w:val="24"/>
        </w:rPr>
        <w:t xml:space="preserve"> год</w:t>
      </w:r>
    </w:p>
    <w:p w:rsidR="00736052" w:rsidRDefault="00736052" w:rsidP="00736052">
      <w:pPr>
        <w:widowControl/>
        <w:jc w:val="both"/>
        <w:rPr>
          <w:rFonts w:eastAsia="Calibri"/>
          <w:sz w:val="24"/>
          <w:szCs w:val="24"/>
        </w:rPr>
      </w:pPr>
    </w:p>
    <w:p w:rsidR="00475E2F" w:rsidRPr="00475E2F" w:rsidRDefault="00475E2F" w:rsidP="00475E2F">
      <w:pPr>
        <w:tabs>
          <w:tab w:val="left" w:pos="1589"/>
        </w:tabs>
        <w:jc w:val="both"/>
        <w:rPr>
          <w:sz w:val="24"/>
          <w:szCs w:val="24"/>
        </w:rPr>
      </w:pPr>
      <w:r w:rsidRPr="00475E2F">
        <w:rPr>
          <w:sz w:val="24"/>
          <w:szCs w:val="24"/>
        </w:rPr>
        <w:t xml:space="preserve">    </w:t>
      </w:r>
      <w:r w:rsidR="003777ED">
        <w:rPr>
          <w:sz w:val="24"/>
          <w:szCs w:val="24"/>
        </w:rPr>
        <w:t xml:space="preserve">   </w:t>
      </w:r>
      <w:r w:rsidRPr="00475E2F">
        <w:rPr>
          <w:sz w:val="24"/>
          <w:szCs w:val="24"/>
        </w:rPr>
        <w:t xml:space="preserve">В соответствии со ст.184.1 БК РФ Решением Думы </w:t>
      </w:r>
      <w:proofErr w:type="spellStart"/>
      <w:r>
        <w:rPr>
          <w:sz w:val="24"/>
          <w:szCs w:val="24"/>
        </w:rPr>
        <w:t>Хребтов</w:t>
      </w:r>
      <w:r w:rsidRPr="00475E2F">
        <w:rPr>
          <w:sz w:val="24"/>
          <w:szCs w:val="24"/>
        </w:rPr>
        <w:t>ского</w:t>
      </w:r>
      <w:proofErr w:type="spellEnd"/>
      <w:r w:rsidRPr="00475E2F">
        <w:rPr>
          <w:sz w:val="24"/>
          <w:szCs w:val="24"/>
        </w:rPr>
        <w:t xml:space="preserve"> ГП от 2</w:t>
      </w:r>
      <w:r w:rsidR="00F450DA">
        <w:rPr>
          <w:sz w:val="24"/>
          <w:szCs w:val="24"/>
        </w:rPr>
        <w:t>6</w:t>
      </w:r>
      <w:r w:rsidRPr="00475E2F">
        <w:rPr>
          <w:sz w:val="24"/>
          <w:szCs w:val="24"/>
        </w:rPr>
        <w:t>.12.201</w:t>
      </w:r>
      <w:r w:rsidR="00F450DA">
        <w:rPr>
          <w:sz w:val="24"/>
          <w:szCs w:val="24"/>
        </w:rPr>
        <w:t>9</w:t>
      </w:r>
      <w:r w:rsidRPr="00475E2F">
        <w:rPr>
          <w:sz w:val="24"/>
          <w:szCs w:val="24"/>
        </w:rPr>
        <w:t xml:space="preserve">г. № </w:t>
      </w:r>
      <w:r w:rsidR="00F450DA">
        <w:rPr>
          <w:sz w:val="24"/>
          <w:szCs w:val="24"/>
        </w:rPr>
        <w:t>73</w:t>
      </w:r>
      <w:r w:rsidRPr="00475E2F">
        <w:rPr>
          <w:sz w:val="24"/>
          <w:szCs w:val="24"/>
        </w:rPr>
        <w:t xml:space="preserve">«О бюджете </w:t>
      </w:r>
      <w:proofErr w:type="spellStart"/>
      <w:r w:rsidR="005D10AE">
        <w:rPr>
          <w:sz w:val="24"/>
          <w:szCs w:val="24"/>
        </w:rPr>
        <w:t>Хребтов</w:t>
      </w:r>
      <w:r w:rsidRPr="00475E2F">
        <w:rPr>
          <w:sz w:val="24"/>
          <w:szCs w:val="24"/>
        </w:rPr>
        <w:t>ского</w:t>
      </w:r>
      <w:proofErr w:type="spellEnd"/>
      <w:r w:rsidRPr="00475E2F">
        <w:rPr>
          <w:sz w:val="24"/>
          <w:szCs w:val="24"/>
        </w:rPr>
        <w:t xml:space="preserve"> муниципального образования на 20</w:t>
      </w:r>
      <w:r w:rsidR="00F450DA">
        <w:rPr>
          <w:sz w:val="24"/>
          <w:szCs w:val="24"/>
        </w:rPr>
        <w:t>20</w:t>
      </w:r>
      <w:r w:rsidRPr="00475E2F">
        <w:rPr>
          <w:sz w:val="24"/>
          <w:szCs w:val="24"/>
        </w:rPr>
        <w:t xml:space="preserve"> год и на плановый период 202</w:t>
      </w:r>
      <w:r w:rsidR="00F450DA">
        <w:rPr>
          <w:sz w:val="24"/>
          <w:szCs w:val="24"/>
        </w:rPr>
        <w:t>1</w:t>
      </w:r>
      <w:r w:rsidRPr="00475E2F">
        <w:rPr>
          <w:sz w:val="24"/>
          <w:szCs w:val="24"/>
        </w:rPr>
        <w:t xml:space="preserve"> и 202</w:t>
      </w:r>
      <w:r w:rsidR="00F450DA">
        <w:rPr>
          <w:sz w:val="24"/>
          <w:szCs w:val="24"/>
        </w:rPr>
        <w:t>2</w:t>
      </w:r>
      <w:r w:rsidRPr="00475E2F">
        <w:rPr>
          <w:sz w:val="24"/>
          <w:szCs w:val="24"/>
        </w:rPr>
        <w:t xml:space="preserve"> годов» утверждены основные характеристики бюджета поселения на 20</w:t>
      </w:r>
      <w:r w:rsidR="00F450DA">
        <w:rPr>
          <w:sz w:val="24"/>
          <w:szCs w:val="24"/>
        </w:rPr>
        <w:t>20</w:t>
      </w:r>
      <w:r w:rsidRPr="00475E2F">
        <w:rPr>
          <w:sz w:val="24"/>
          <w:szCs w:val="24"/>
        </w:rPr>
        <w:t xml:space="preserve"> год: </w:t>
      </w:r>
    </w:p>
    <w:p w:rsidR="00475E2F" w:rsidRPr="00475E2F" w:rsidRDefault="00475E2F" w:rsidP="00475E2F">
      <w:pPr>
        <w:tabs>
          <w:tab w:val="left" w:pos="1589"/>
        </w:tabs>
        <w:jc w:val="both"/>
        <w:rPr>
          <w:sz w:val="24"/>
          <w:szCs w:val="24"/>
        </w:rPr>
      </w:pPr>
      <w:r w:rsidRPr="00475E2F">
        <w:rPr>
          <w:sz w:val="24"/>
          <w:szCs w:val="24"/>
        </w:rPr>
        <w:t xml:space="preserve">– общий объем доходов в сумме </w:t>
      </w:r>
      <w:r w:rsidR="00F450DA">
        <w:rPr>
          <w:sz w:val="24"/>
          <w:szCs w:val="24"/>
        </w:rPr>
        <w:t>16 645,8</w:t>
      </w:r>
      <w:r w:rsidRPr="00475E2F">
        <w:rPr>
          <w:sz w:val="24"/>
          <w:szCs w:val="24"/>
        </w:rPr>
        <w:t xml:space="preserve"> тыс. рублей; </w:t>
      </w:r>
    </w:p>
    <w:p w:rsidR="00475E2F" w:rsidRPr="00475E2F" w:rsidRDefault="00475E2F" w:rsidP="00475E2F">
      <w:pPr>
        <w:tabs>
          <w:tab w:val="left" w:pos="1589"/>
        </w:tabs>
        <w:jc w:val="both"/>
        <w:rPr>
          <w:sz w:val="24"/>
          <w:szCs w:val="24"/>
        </w:rPr>
      </w:pPr>
      <w:r w:rsidRPr="00475E2F">
        <w:rPr>
          <w:sz w:val="24"/>
          <w:szCs w:val="24"/>
        </w:rPr>
        <w:t xml:space="preserve">- общий объем расходов в сумме </w:t>
      </w:r>
      <w:r w:rsidR="00F450DA">
        <w:rPr>
          <w:sz w:val="24"/>
          <w:szCs w:val="24"/>
        </w:rPr>
        <w:t>1</w:t>
      </w:r>
      <w:r w:rsidR="005D10AE">
        <w:rPr>
          <w:sz w:val="24"/>
          <w:szCs w:val="24"/>
        </w:rPr>
        <w:t>6</w:t>
      </w:r>
      <w:r w:rsidR="00F450DA">
        <w:rPr>
          <w:sz w:val="24"/>
          <w:szCs w:val="24"/>
        </w:rPr>
        <w:t> 742,4</w:t>
      </w:r>
      <w:r w:rsidRPr="00475E2F">
        <w:rPr>
          <w:sz w:val="24"/>
          <w:szCs w:val="24"/>
        </w:rPr>
        <w:t xml:space="preserve"> тыс. рублей; </w:t>
      </w:r>
    </w:p>
    <w:p w:rsidR="00475E2F" w:rsidRPr="00475E2F" w:rsidRDefault="00475E2F" w:rsidP="00475E2F">
      <w:pPr>
        <w:tabs>
          <w:tab w:val="left" w:pos="1589"/>
        </w:tabs>
        <w:jc w:val="both"/>
        <w:rPr>
          <w:sz w:val="24"/>
          <w:szCs w:val="24"/>
        </w:rPr>
      </w:pPr>
      <w:r w:rsidRPr="00475E2F">
        <w:rPr>
          <w:sz w:val="24"/>
          <w:szCs w:val="24"/>
        </w:rPr>
        <w:t xml:space="preserve">- размер дефицита – в сумме </w:t>
      </w:r>
      <w:r w:rsidR="005D10AE">
        <w:rPr>
          <w:sz w:val="24"/>
          <w:szCs w:val="24"/>
        </w:rPr>
        <w:t>9</w:t>
      </w:r>
      <w:r w:rsidR="00F450DA">
        <w:rPr>
          <w:sz w:val="24"/>
          <w:szCs w:val="24"/>
        </w:rPr>
        <w:t>6</w:t>
      </w:r>
      <w:r w:rsidR="005D10AE">
        <w:rPr>
          <w:sz w:val="24"/>
          <w:szCs w:val="24"/>
        </w:rPr>
        <w:t>,</w:t>
      </w:r>
      <w:r w:rsidR="00F450DA">
        <w:rPr>
          <w:sz w:val="24"/>
          <w:szCs w:val="24"/>
        </w:rPr>
        <w:t>6</w:t>
      </w:r>
      <w:r w:rsidRPr="00475E2F">
        <w:rPr>
          <w:sz w:val="24"/>
          <w:szCs w:val="24"/>
        </w:rPr>
        <w:t xml:space="preserve"> тыс. рублей.</w:t>
      </w:r>
    </w:p>
    <w:p w:rsidR="00475E2F" w:rsidRPr="00475E2F" w:rsidRDefault="00475E2F" w:rsidP="00475E2F">
      <w:pPr>
        <w:tabs>
          <w:tab w:val="left" w:pos="1589"/>
        </w:tabs>
        <w:jc w:val="both"/>
        <w:rPr>
          <w:sz w:val="24"/>
          <w:szCs w:val="24"/>
        </w:rPr>
      </w:pPr>
      <w:r w:rsidRPr="00475E2F">
        <w:rPr>
          <w:sz w:val="24"/>
          <w:szCs w:val="24"/>
        </w:rPr>
        <w:t xml:space="preserve">    </w:t>
      </w:r>
      <w:r w:rsidR="008B3071">
        <w:rPr>
          <w:sz w:val="24"/>
          <w:szCs w:val="24"/>
        </w:rPr>
        <w:t xml:space="preserve">   </w:t>
      </w:r>
      <w:r w:rsidRPr="00475E2F">
        <w:rPr>
          <w:sz w:val="24"/>
          <w:szCs w:val="24"/>
        </w:rPr>
        <w:t>В 20</w:t>
      </w:r>
      <w:r w:rsidR="00F450DA">
        <w:rPr>
          <w:sz w:val="24"/>
          <w:szCs w:val="24"/>
        </w:rPr>
        <w:t>20</w:t>
      </w:r>
      <w:r w:rsidRPr="00475E2F">
        <w:rPr>
          <w:sz w:val="24"/>
          <w:szCs w:val="24"/>
        </w:rPr>
        <w:t xml:space="preserve"> году было внесено </w:t>
      </w:r>
      <w:r w:rsidR="00F450DA">
        <w:rPr>
          <w:sz w:val="24"/>
          <w:szCs w:val="24"/>
        </w:rPr>
        <w:t>шесть</w:t>
      </w:r>
      <w:r w:rsidRPr="00475E2F">
        <w:rPr>
          <w:sz w:val="24"/>
          <w:szCs w:val="24"/>
        </w:rPr>
        <w:t xml:space="preserve"> изменений в Решение Думы </w:t>
      </w:r>
      <w:proofErr w:type="spellStart"/>
      <w:r w:rsidR="005D10AE">
        <w:rPr>
          <w:sz w:val="24"/>
          <w:szCs w:val="24"/>
        </w:rPr>
        <w:t>Хребтов</w:t>
      </w:r>
      <w:r w:rsidRPr="00475E2F">
        <w:rPr>
          <w:sz w:val="24"/>
          <w:szCs w:val="24"/>
        </w:rPr>
        <w:t>ского</w:t>
      </w:r>
      <w:proofErr w:type="spellEnd"/>
      <w:r w:rsidRPr="00475E2F">
        <w:rPr>
          <w:sz w:val="24"/>
          <w:szCs w:val="24"/>
        </w:rPr>
        <w:t xml:space="preserve"> ГП от 2</w:t>
      </w:r>
      <w:r w:rsidR="00F450DA">
        <w:rPr>
          <w:sz w:val="24"/>
          <w:szCs w:val="24"/>
        </w:rPr>
        <w:t>6</w:t>
      </w:r>
      <w:r w:rsidRPr="00475E2F">
        <w:rPr>
          <w:sz w:val="24"/>
          <w:szCs w:val="24"/>
        </w:rPr>
        <w:t>.12.201</w:t>
      </w:r>
      <w:r w:rsidR="00F450DA">
        <w:rPr>
          <w:sz w:val="24"/>
          <w:szCs w:val="24"/>
        </w:rPr>
        <w:t>9</w:t>
      </w:r>
      <w:r w:rsidRPr="00475E2F">
        <w:rPr>
          <w:sz w:val="24"/>
          <w:szCs w:val="24"/>
        </w:rPr>
        <w:t xml:space="preserve">г. № </w:t>
      </w:r>
      <w:r w:rsidR="00F450DA">
        <w:rPr>
          <w:sz w:val="24"/>
          <w:szCs w:val="24"/>
        </w:rPr>
        <w:t>73</w:t>
      </w:r>
      <w:r w:rsidRPr="00475E2F">
        <w:rPr>
          <w:sz w:val="24"/>
          <w:szCs w:val="24"/>
        </w:rPr>
        <w:t xml:space="preserve"> «О бюджете </w:t>
      </w:r>
      <w:proofErr w:type="spellStart"/>
      <w:r w:rsidR="005D10AE">
        <w:rPr>
          <w:sz w:val="24"/>
          <w:szCs w:val="24"/>
        </w:rPr>
        <w:t>Хребтов</w:t>
      </w:r>
      <w:r w:rsidRPr="00475E2F">
        <w:rPr>
          <w:sz w:val="24"/>
          <w:szCs w:val="24"/>
        </w:rPr>
        <w:t>ского</w:t>
      </w:r>
      <w:proofErr w:type="spellEnd"/>
      <w:r w:rsidRPr="00475E2F">
        <w:rPr>
          <w:sz w:val="24"/>
          <w:szCs w:val="24"/>
        </w:rPr>
        <w:t xml:space="preserve"> муниципального образования на 20</w:t>
      </w:r>
      <w:r w:rsidR="00F450DA">
        <w:rPr>
          <w:sz w:val="24"/>
          <w:szCs w:val="24"/>
        </w:rPr>
        <w:t>20</w:t>
      </w:r>
      <w:r w:rsidRPr="00475E2F">
        <w:rPr>
          <w:sz w:val="24"/>
          <w:szCs w:val="24"/>
        </w:rPr>
        <w:t xml:space="preserve"> год и на плановый период 202</w:t>
      </w:r>
      <w:r w:rsidR="00F450DA">
        <w:rPr>
          <w:sz w:val="24"/>
          <w:szCs w:val="24"/>
        </w:rPr>
        <w:t>1</w:t>
      </w:r>
      <w:r w:rsidRPr="00475E2F">
        <w:rPr>
          <w:sz w:val="24"/>
          <w:szCs w:val="24"/>
        </w:rPr>
        <w:t xml:space="preserve"> и 202</w:t>
      </w:r>
      <w:r w:rsidR="00F450DA">
        <w:rPr>
          <w:sz w:val="24"/>
          <w:szCs w:val="24"/>
        </w:rPr>
        <w:t>2</w:t>
      </w:r>
      <w:r w:rsidRPr="00475E2F">
        <w:rPr>
          <w:sz w:val="24"/>
          <w:szCs w:val="24"/>
        </w:rPr>
        <w:t xml:space="preserve"> годов» (в редакции Решений от </w:t>
      </w:r>
      <w:r w:rsidR="00F450DA">
        <w:rPr>
          <w:sz w:val="24"/>
          <w:szCs w:val="24"/>
        </w:rPr>
        <w:t>19</w:t>
      </w:r>
      <w:r w:rsidRPr="00475E2F">
        <w:rPr>
          <w:sz w:val="24"/>
          <w:szCs w:val="24"/>
        </w:rPr>
        <w:t>.03.20</w:t>
      </w:r>
      <w:r w:rsidR="00F450DA">
        <w:rPr>
          <w:sz w:val="24"/>
          <w:szCs w:val="24"/>
        </w:rPr>
        <w:t>20</w:t>
      </w:r>
      <w:r w:rsidRPr="00475E2F">
        <w:rPr>
          <w:sz w:val="24"/>
          <w:szCs w:val="24"/>
        </w:rPr>
        <w:t xml:space="preserve">г. № </w:t>
      </w:r>
      <w:r w:rsidR="00F450DA">
        <w:rPr>
          <w:sz w:val="24"/>
          <w:szCs w:val="24"/>
        </w:rPr>
        <w:t>77,</w:t>
      </w:r>
      <w:r w:rsidRPr="00475E2F">
        <w:rPr>
          <w:sz w:val="24"/>
          <w:szCs w:val="24"/>
        </w:rPr>
        <w:t xml:space="preserve"> от </w:t>
      </w:r>
      <w:r w:rsidR="005D10AE">
        <w:rPr>
          <w:sz w:val="24"/>
          <w:szCs w:val="24"/>
        </w:rPr>
        <w:t>0</w:t>
      </w:r>
      <w:r w:rsidR="00F450DA">
        <w:rPr>
          <w:sz w:val="24"/>
          <w:szCs w:val="24"/>
        </w:rPr>
        <w:t>8</w:t>
      </w:r>
      <w:r w:rsidRPr="00475E2F">
        <w:rPr>
          <w:sz w:val="24"/>
          <w:szCs w:val="24"/>
        </w:rPr>
        <w:t>.04.20</w:t>
      </w:r>
      <w:r w:rsidR="00F450DA">
        <w:rPr>
          <w:sz w:val="24"/>
          <w:szCs w:val="24"/>
        </w:rPr>
        <w:t>20</w:t>
      </w:r>
      <w:r w:rsidRPr="00475E2F">
        <w:rPr>
          <w:sz w:val="24"/>
          <w:szCs w:val="24"/>
        </w:rPr>
        <w:t xml:space="preserve">г. № </w:t>
      </w:r>
      <w:r w:rsidR="00F450DA">
        <w:rPr>
          <w:sz w:val="24"/>
          <w:szCs w:val="24"/>
        </w:rPr>
        <w:t>8</w:t>
      </w:r>
      <w:r w:rsidR="005D10AE">
        <w:rPr>
          <w:sz w:val="24"/>
          <w:szCs w:val="24"/>
        </w:rPr>
        <w:t>3</w:t>
      </w:r>
      <w:r w:rsidRPr="00475E2F">
        <w:rPr>
          <w:sz w:val="24"/>
          <w:szCs w:val="24"/>
        </w:rPr>
        <w:t xml:space="preserve">, от </w:t>
      </w:r>
      <w:r w:rsidR="00F450DA">
        <w:rPr>
          <w:sz w:val="24"/>
          <w:szCs w:val="24"/>
        </w:rPr>
        <w:t>19</w:t>
      </w:r>
      <w:r w:rsidRPr="00475E2F">
        <w:rPr>
          <w:sz w:val="24"/>
          <w:szCs w:val="24"/>
        </w:rPr>
        <w:t>.06.20</w:t>
      </w:r>
      <w:r w:rsidR="00F450DA">
        <w:rPr>
          <w:sz w:val="24"/>
          <w:szCs w:val="24"/>
        </w:rPr>
        <w:t>20</w:t>
      </w:r>
      <w:r w:rsidRPr="00475E2F">
        <w:rPr>
          <w:sz w:val="24"/>
          <w:szCs w:val="24"/>
        </w:rPr>
        <w:t xml:space="preserve">г. </w:t>
      </w:r>
      <w:r w:rsidRPr="00475E2F">
        <w:rPr>
          <w:sz w:val="24"/>
          <w:szCs w:val="24"/>
        </w:rPr>
        <w:lastRenderedPageBreak/>
        <w:t xml:space="preserve">№ </w:t>
      </w:r>
      <w:r w:rsidR="00F450DA">
        <w:rPr>
          <w:sz w:val="24"/>
          <w:szCs w:val="24"/>
        </w:rPr>
        <w:t>86</w:t>
      </w:r>
      <w:r w:rsidRPr="00475E2F">
        <w:rPr>
          <w:sz w:val="24"/>
          <w:szCs w:val="24"/>
        </w:rPr>
        <w:t xml:space="preserve">, </w:t>
      </w:r>
      <w:r w:rsidR="005D10AE">
        <w:rPr>
          <w:sz w:val="24"/>
          <w:szCs w:val="24"/>
        </w:rPr>
        <w:t xml:space="preserve">от </w:t>
      </w:r>
      <w:r w:rsidR="00F450DA">
        <w:rPr>
          <w:sz w:val="24"/>
          <w:szCs w:val="24"/>
        </w:rPr>
        <w:t>21</w:t>
      </w:r>
      <w:r w:rsidR="005D10AE">
        <w:rPr>
          <w:sz w:val="24"/>
          <w:szCs w:val="24"/>
        </w:rPr>
        <w:t>.0</w:t>
      </w:r>
      <w:r w:rsidR="00F450DA">
        <w:rPr>
          <w:sz w:val="24"/>
          <w:szCs w:val="24"/>
        </w:rPr>
        <w:t>8</w:t>
      </w:r>
      <w:r w:rsidR="005D10AE">
        <w:rPr>
          <w:sz w:val="24"/>
          <w:szCs w:val="24"/>
        </w:rPr>
        <w:t>.20</w:t>
      </w:r>
      <w:r w:rsidR="00F450DA">
        <w:rPr>
          <w:sz w:val="24"/>
          <w:szCs w:val="24"/>
        </w:rPr>
        <w:t>20</w:t>
      </w:r>
      <w:r w:rsidR="005D10AE">
        <w:rPr>
          <w:sz w:val="24"/>
          <w:szCs w:val="24"/>
        </w:rPr>
        <w:t xml:space="preserve">г. № </w:t>
      </w:r>
      <w:r w:rsidR="00F450DA">
        <w:rPr>
          <w:sz w:val="24"/>
          <w:szCs w:val="24"/>
        </w:rPr>
        <w:t>93</w:t>
      </w:r>
      <w:r w:rsidR="005D10AE">
        <w:rPr>
          <w:sz w:val="24"/>
          <w:szCs w:val="24"/>
        </w:rPr>
        <w:t xml:space="preserve">, </w:t>
      </w:r>
      <w:r w:rsidRPr="00475E2F">
        <w:rPr>
          <w:sz w:val="24"/>
          <w:szCs w:val="24"/>
        </w:rPr>
        <w:t xml:space="preserve">от </w:t>
      </w:r>
      <w:r w:rsidR="00F450DA">
        <w:rPr>
          <w:sz w:val="24"/>
          <w:szCs w:val="24"/>
        </w:rPr>
        <w:t>29</w:t>
      </w:r>
      <w:r w:rsidRPr="00475E2F">
        <w:rPr>
          <w:sz w:val="24"/>
          <w:szCs w:val="24"/>
        </w:rPr>
        <w:t>.10.20</w:t>
      </w:r>
      <w:r w:rsidR="00F450DA">
        <w:rPr>
          <w:sz w:val="24"/>
          <w:szCs w:val="24"/>
        </w:rPr>
        <w:t>20</w:t>
      </w:r>
      <w:r w:rsidRPr="00475E2F">
        <w:rPr>
          <w:sz w:val="24"/>
          <w:szCs w:val="24"/>
        </w:rPr>
        <w:t xml:space="preserve">г. № </w:t>
      </w:r>
      <w:r w:rsidR="00F450DA">
        <w:rPr>
          <w:sz w:val="24"/>
          <w:szCs w:val="24"/>
        </w:rPr>
        <w:t>98</w:t>
      </w:r>
      <w:r w:rsidRPr="00475E2F">
        <w:rPr>
          <w:sz w:val="24"/>
          <w:szCs w:val="24"/>
        </w:rPr>
        <w:t>, от 2</w:t>
      </w:r>
      <w:r w:rsidR="00F450DA">
        <w:rPr>
          <w:sz w:val="24"/>
          <w:szCs w:val="24"/>
        </w:rPr>
        <w:t>5</w:t>
      </w:r>
      <w:r w:rsidRPr="00475E2F">
        <w:rPr>
          <w:sz w:val="24"/>
          <w:szCs w:val="24"/>
        </w:rPr>
        <w:t>.12.20</w:t>
      </w:r>
      <w:r w:rsidR="00F450DA">
        <w:rPr>
          <w:sz w:val="24"/>
          <w:szCs w:val="24"/>
        </w:rPr>
        <w:t>20</w:t>
      </w:r>
      <w:r w:rsidRPr="00475E2F">
        <w:rPr>
          <w:sz w:val="24"/>
          <w:szCs w:val="24"/>
        </w:rPr>
        <w:t xml:space="preserve">г. № </w:t>
      </w:r>
      <w:r w:rsidR="00F450DA">
        <w:rPr>
          <w:sz w:val="24"/>
          <w:szCs w:val="24"/>
        </w:rPr>
        <w:t>105</w:t>
      </w:r>
      <w:r w:rsidRPr="00475E2F">
        <w:rPr>
          <w:sz w:val="24"/>
          <w:szCs w:val="24"/>
        </w:rPr>
        <w:t>), в результате которых первоначальные характеристики бюджета значительно изменились и составили:</w:t>
      </w:r>
    </w:p>
    <w:p w:rsidR="00475E2F" w:rsidRPr="00475E2F" w:rsidRDefault="00475E2F" w:rsidP="00475E2F">
      <w:pPr>
        <w:tabs>
          <w:tab w:val="left" w:pos="1589"/>
        </w:tabs>
        <w:jc w:val="both"/>
        <w:rPr>
          <w:sz w:val="24"/>
          <w:szCs w:val="24"/>
        </w:rPr>
      </w:pPr>
      <w:r w:rsidRPr="00475E2F">
        <w:rPr>
          <w:sz w:val="24"/>
          <w:szCs w:val="24"/>
        </w:rPr>
        <w:t xml:space="preserve">– общий объем доходов в сумме </w:t>
      </w:r>
      <w:r w:rsidR="005D10AE">
        <w:rPr>
          <w:sz w:val="24"/>
          <w:szCs w:val="24"/>
        </w:rPr>
        <w:t>1</w:t>
      </w:r>
      <w:r w:rsidR="00F450DA">
        <w:rPr>
          <w:sz w:val="24"/>
          <w:szCs w:val="24"/>
        </w:rPr>
        <w:t>8</w:t>
      </w:r>
      <w:r w:rsidR="005D10AE">
        <w:rPr>
          <w:sz w:val="24"/>
          <w:szCs w:val="24"/>
        </w:rPr>
        <w:t> </w:t>
      </w:r>
      <w:r w:rsidR="00F450DA">
        <w:rPr>
          <w:sz w:val="24"/>
          <w:szCs w:val="24"/>
        </w:rPr>
        <w:t>694</w:t>
      </w:r>
      <w:r w:rsidR="005D10AE">
        <w:rPr>
          <w:sz w:val="24"/>
          <w:szCs w:val="24"/>
        </w:rPr>
        <w:t>,</w:t>
      </w:r>
      <w:r w:rsidR="00F450DA">
        <w:rPr>
          <w:sz w:val="24"/>
          <w:szCs w:val="24"/>
        </w:rPr>
        <w:t>3</w:t>
      </w:r>
      <w:r w:rsidRPr="00475E2F">
        <w:rPr>
          <w:sz w:val="24"/>
          <w:szCs w:val="24"/>
        </w:rPr>
        <w:t xml:space="preserve"> тыс. рублей; </w:t>
      </w:r>
    </w:p>
    <w:p w:rsidR="00475E2F" w:rsidRPr="00475E2F" w:rsidRDefault="00475E2F" w:rsidP="00475E2F">
      <w:pPr>
        <w:tabs>
          <w:tab w:val="left" w:pos="1589"/>
        </w:tabs>
        <w:jc w:val="both"/>
        <w:rPr>
          <w:sz w:val="24"/>
          <w:szCs w:val="24"/>
        </w:rPr>
      </w:pPr>
      <w:r w:rsidRPr="00475E2F">
        <w:rPr>
          <w:sz w:val="24"/>
          <w:szCs w:val="24"/>
        </w:rPr>
        <w:t xml:space="preserve">- общий объем расходов в сумме </w:t>
      </w:r>
      <w:r w:rsidR="00F450DA">
        <w:rPr>
          <w:sz w:val="24"/>
          <w:szCs w:val="24"/>
        </w:rPr>
        <w:t>2</w:t>
      </w:r>
      <w:r w:rsidR="005D10AE">
        <w:rPr>
          <w:sz w:val="24"/>
          <w:szCs w:val="24"/>
        </w:rPr>
        <w:t>1</w:t>
      </w:r>
      <w:r w:rsidR="00F450DA">
        <w:rPr>
          <w:sz w:val="24"/>
          <w:szCs w:val="24"/>
        </w:rPr>
        <w:t> 812,6</w:t>
      </w:r>
      <w:r w:rsidRPr="00475E2F">
        <w:rPr>
          <w:sz w:val="24"/>
          <w:szCs w:val="24"/>
        </w:rPr>
        <w:t xml:space="preserve"> тыс. рублей; </w:t>
      </w:r>
    </w:p>
    <w:p w:rsidR="00475E2F" w:rsidRPr="00475E2F" w:rsidRDefault="00475E2F" w:rsidP="00475E2F">
      <w:pPr>
        <w:tabs>
          <w:tab w:val="left" w:pos="1589"/>
        </w:tabs>
        <w:jc w:val="both"/>
        <w:rPr>
          <w:sz w:val="24"/>
          <w:szCs w:val="24"/>
        </w:rPr>
      </w:pPr>
      <w:r w:rsidRPr="00475E2F">
        <w:rPr>
          <w:sz w:val="24"/>
          <w:szCs w:val="24"/>
        </w:rPr>
        <w:t xml:space="preserve">- размер дефицита в сумме </w:t>
      </w:r>
      <w:r w:rsidR="005D10AE">
        <w:rPr>
          <w:sz w:val="24"/>
          <w:szCs w:val="24"/>
        </w:rPr>
        <w:t>3 </w:t>
      </w:r>
      <w:r w:rsidR="00F450DA">
        <w:rPr>
          <w:sz w:val="24"/>
          <w:szCs w:val="24"/>
        </w:rPr>
        <w:t>118</w:t>
      </w:r>
      <w:r w:rsidR="005D10AE">
        <w:rPr>
          <w:sz w:val="24"/>
          <w:szCs w:val="24"/>
        </w:rPr>
        <w:t>,</w:t>
      </w:r>
      <w:r w:rsidR="00F450DA">
        <w:rPr>
          <w:sz w:val="24"/>
          <w:szCs w:val="24"/>
        </w:rPr>
        <w:t>3</w:t>
      </w:r>
      <w:r w:rsidRPr="00475E2F">
        <w:rPr>
          <w:sz w:val="24"/>
          <w:szCs w:val="24"/>
        </w:rPr>
        <w:t xml:space="preserve"> тыс. рублей.</w:t>
      </w:r>
    </w:p>
    <w:p w:rsidR="00475E2F" w:rsidRPr="00475E2F" w:rsidRDefault="00475E2F" w:rsidP="00475E2F">
      <w:pPr>
        <w:tabs>
          <w:tab w:val="left" w:pos="1589"/>
        </w:tabs>
        <w:jc w:val="both"/>
        <w:rPr>
          <w:sz w:val="24"/>
          <w:szCs w:val="24"/>
        </w:rPr>
      </w:pPr>
      <w:r w:rsidRPr="00475E2F">
        <w:rPr>
          <w:sz w:val="24"/>
          <w:szCs w:val="24"/>
        </w:rPr>
        <w:t xml:space="preserve">    </w:t>
      </w:r>
      <w:r w:rsidR="008B3071">
        <w:rPr>
          <w:sz w:val="24"/>
          <w:szCs w:val="24"/>
        </w:rPr>
        <w:t xml:space="preserve">  </w:t>
      </w:r>
      <w:r w:rsidRPr="00475E2F">
        <w:rPr>
          <w:sz w:val="24"/>
          <w:szCs w:val="24"/>
        </w:rPr>
        <w:t xml:space="preserve">Фактические показатели исполнения бюджета </w:t>
      </w:r>
      <w:proofErr w:type="spellStart"/>
      <w:r w:rsidR="005D10AE">
        <w:rPr>
          <w:sz w:val="24"/>
          <w:szCs w:val="24"/>
        </w:rPr>
        <w:t>Хребтов</w:t>
      </w:r>
      <w:r w:rsidRPr="00475E2F">
        <w:rPr>
          <w:sz w:val="24"/>
          <w:szCs w:val="24"/>
        </w:rPr>
        <w:t>ского</w:t>
      </w:r>
      <w:proofErr w:type="spellEnd"/>
      <w:r w:rsidRPr="00475E2F">
        <w:rPr>
          <w:sz w:val="24"/>
          <w:szCs w:val="24"/>
        </w:rPr>
        <w:t xml:space="preserve"> МО за </w:t>
      </w:r>
      <w:r w:rsidR="00EE7FFA">
        <w:rPr>
          <w:sz w:val="24"/>
          <w:szCs w:val="24"/>
        </w:rPr>
        <w:t>2020</w:t>
      </w:r>
      <w:r w:rsidRPr="00475E2F">
        <w:rPr>
          <w:sz w:val="24"/>
          <w:szCs w:val="24"/>
        </w:rPr>
        <w:t xml:space="preserve"> год согласно отчетности исполнены:</w:t>
      </w:r>
    </w:p>
    <w:p w:rsidR="00475E2F" w:rsidRPr="00475E2F" w:rsidRDefault="00475E2F" w:rsidP="00475E2F">
      <w:pPr>
        <w:tabs>
          <w:tab w:val="left" w:pos="1589"/>
        </w:tabs>
        <w:jc w:val="both"/>
        <w:rPr>
          <w:sz w:val="24"/>
          <w:szCs w:val="24"/>
        </w:rPr>
      </w:pPr>
      <w:r w:rsidRPr="00475E2F">
        <w:rPr>
          <w:sz w:val="24"/>
          <w:szCs w:val="24"/>
        </w:rPr>
        <w:t xml:space="preserve"> - доходы на сумму </w:t>
      </w:r>
      <w:r w:rsidR="00062917">
        <w:rPr>
          <w:sz w:val="24"/>
          <w:szCs w:val="24"/>
        </w:rPr>
        <w:t>17 969,9</w:t>
      </w:r>
      <w:r w:rsidRPr="00475E2F">
        <w:rPr>
          <w:sz w:val="24"/>
          <w:szCs w:val="24"/>
        </w:rPr>
        <w:t xml:space="preserve"> тыс. рублей, или </w:t>
      </w:r>
      <w:r w:rsidR="00062917">
        <w:rPr>
          <w:sz w:val="24"/>
          <w:szCs w:val="24"/>
        </w:rPr>
        <w:t>96</w:t>
      </w:r>
      <w:r w:rsidRPr="00475E2F">
        <w:rPr>
          <w:sz w:val="24"/>
          <w:szCs w:val="24"/>
        </w:rPr>
        <w:t>% от утвержденных плановых назначений (</w:t>
      </w:r>
      <w:r w:rsidR="005D10AE">
        <w:rPr>
          <w:sz w:val="24"/>
          <w:szCs w:val="24"/>
        </w:rPr>
        <w:t>1</w:t>
      </w:r>
      <w:r w:rsidR="00062917">
        <w:rPr>
          <w:sz w:val="24"/>
          <w:szCs w:val="24"/>
        </w:rPr>
        <w:t>8 69</w:t>
      </w:r>
      <w:r w:rsidR="005D10AE">
        <w:rPr>
          <w:sz w:val="24"/>
          <w:szCs w:val="24"/>
        </w:rPr>
        <w:t>4</w:t>
      </w:r>
      <w:r w:rsidR="00062917">
        <w:rPr>
          <w:sz w:val="24"/>
          <w:szCs w:val="24"/>
        </w:rPr>
        <w:t>,3</w:t>
      </w:r>
      <w:r w:rsidRPr="00475E2F">
        <w:rPr>
          <w:sz w:val="24"/>
          <w:szCs w:val="24"/>
        </w:rPr>
        <w:t xml:space="preserve"> тыс. рублей); </w:t>
      </w:r>
    </w:p>
    <w:p w:rsidR="00475E2F" w:rsidRPr="00475E2F" w:rsidRDefault="00475E2F" w:rsidP="00475E2F">
      <w:pPr>
        <w:tabs>
          <w:tab w:val="left" w:pos="1589"/>
        </w:tabs>
        <w:jc w:val="both"/>
        <w:rPr>
          <w:sz w:val="24"/>
          <w:szCs w:val="24"/>
        </w:rPr>
      </w:pPr>
      <w:r w:rsidRPr="00475E2F">
        <w:rPr>
          <w:sz w:val="24"/>
          <w:szCs w:val="24"/>
        </w:rPr>
        <w:t xml:space="preserve">- расходы на сумму </w:t>
      </w:r>
      <w:r w:rsidR="00062917">
        <w:rPr>
          <w:sz w:val="24"/>
          <w:szCs w:val="24"/>
        </w:rPr>
        <w:t>18 396,0</w:t>
      </w:r>
      <w:r w:rsidRPr="00475E2F">
        <w:rPr>
          <w:sz w:val="24"/>
          <w:szCs w:val="24"/>
        </w:rPr>
        <w:t xml:space="preserve"> тыс. рублей, или 8</w:t>
      </w:r>
      <w:r w:rsidR="005D10AE">
        <w:rPr>
          <w:sz w:val="24"/>
          <w:szCs w:val="24"/>
        </w:rPr>
        <w:t>5</w:t>
      </w:r>
      <w:r w:rsidRPr="00475E2F">
        <w:rPr>
          <w:sz w:val="24"/>
          <w:szCs w:val="24"/>
        </w:rPr>
        <w:t>% от утвержденных плановых назначений (</w:t>
      </w:r>
      <w:r w:rsidR="00062917">
        <w:rPr>
          <w:sz w:val="24"/>
          <w:szCs w:val="24"/>
        </w:rPr>
        <w:t>2</w:t>
      </w:r>
      <w:r w:rsidR="005D10AE">
        <w:rPr>
          <w:sz w:val="24"/>
          <w:szCs w:val="24"/>
        </w:rPr>
        <w:t>1</w:t>
      </w:r>
      <w:r w:rsidR="00062917">
        <w:rPr>
          <w:sz w:val="24"/>
          <w:szCs w:val="24"/>
        </w:rPr>
        <w:t> 812,6</w:t>
      </w:r>
      <w:r w:rsidRPr="00475E2F">
        <w:rPr>
          <w:sz w:val="24"/>
          <w:szCs w:val="24"/>
        </w:rPr>
        <w:t xml:space="preserve"> тыс. рублей). </w:t>
      </w:r>
    </w:p>
    <w:p w:rsidR="005D10AE" w:rsidRDefault="00475E2F" w:rsidP="00475E2F">
      <w:pPr>
        <w:tabs>
          <w:tab w:val="left" w:pos="1589"/>
        </w:tabs>
        <w:jc w:val="both"/>
        <w:rPr>
          <w:sz w:val="24"/>
          <w:szCs w:val="24"/>
        </w:rPr>
      </w:pPr>
      <w:r w:rsidRPr="00475E2F">
        <w:rPr>
          <w:sz w:val="24"/>
          <w:szCs w:val="24"/>
        </w:rPr>
        <w:t xml:space="preserve">    </w:t>
      </w:r>
      <w:r w:rsidR="008B3071">
        <w:rPr>
          <w:sz w:val="24"/>
          <w:szCs w:val="24"/>
        </w:rPr>
        <w:t xml:space="preserve"> </w:t>
      </w:r>
      <w:r w:rsidRPr="00475E2F">
        <w:rPr>
          <w:sz w:val="24"/>
          <w:szCs w:val="24"/>
        </w:rPr>
        <w:t xml:space="preserve">Дефицит составил в сумме </w:t>
      </w:r>
      <w:r w:rsidR="00062917">
        <w:rPr>
          <w:sz w:val="24"/>
          <w:szCs w:val="24"/>
        </w:rPr>
        <w:t>426,1</w:t>
      </w:r>
      <w:r w:rsidRPr="00475E2F">
        <w:rPr>
          <w:sz w:val="24"/>
          <w:szCs w:val="24"/>
        </w:rPr>
        <w:t xml:space="preserve"> тыс. рублей.</w:t>
      </w:r>
    </w:p>
    <w:p w:rsidR="00475E2F" w:rsidRPr="00475E2F" w:rsidRDefault="00475E2F" w:rsidP="00475E2F">
      <w:pPr>
        <w:tabs>
          <w:tab w:val="left" w:pos="1589"/>
        </w:tabs>
        <w:jc w:val="both"/>
        <w:rPr>
          <w:sz w:val="24"/>
          <w:szCs w:val="24"/>
        </w:rPr>
      </w:pPr>
      <w:r w:rsidRPr="00475E2F">
        <w:rPr>
          <w:sz w:val="24"/>
          <w:szCs w:val="24"/>
        </w:rPr>
        <w:t xml:space="preserve">    </w:t>
      </w:r>
      <w:r w:rsidR="008B3071">
        <w:rPr>
          <w:sz w:val="24"/>
          <w:szCs w:val="24"/>
        </w:rPr>
        <w:t xml:space="preserve"> </w:t>
      </w:r>
      <w:r w:rsidRPr="00475E2F">
        <w:rPr>
          <w:sz w:val="24"/>
          <w:szCs w:val="24"/>
        </w:rPr>
        <w:t xml:space="preserve">Сводная бюджетная роспись расходов </w:t>
      </w:r>
      <w:proofErr w:type="spellStart"/>
      <w:r w:rsidR="00A87166">
        <w:rPr>
          <w:sz w:val="24"/>
          <w:szCs w:val="24"/>
        </w:rPr>
        <w:t>Хребтов</w:t>
      </w:r>
      <w:r w:rsidRPr="00475E2F">
        <w:rPr>
          <w:sz w:val="24"/>
          <w:szCs w:val="24"/>
        </w:rPr>
        <w:t>ского</w:t>
      </w:r>
      <w:proofErr w:type="spellEnd"/>
      <w:r w:rsidRPr="00475E2F">
        <w:rPr>
          <w:sz w:val="24"/>
          <w:szCs w:val="24"/>
        </w:rPr>
        <w:t xml:space="preserve"> ГП на 20</w:t>
      </w:r>
      <w:r w:rsidR="00062917">
        <w:rPr>
          <w:sz w:val="24"/>
          <w:szCs w:val="24"/>
        </w:rPr>
        <w:t>20</w:t>
      </w:r>
      <w:r w:rsidRPr="00475E2F">
        <w:rPr>
          <w:sz w:val="24"/>
          <w:szCs w:val="24"/>
        </w:rPr>
        <w:t xml:space="preserve"> год утверждена в соответствии с параметрами расходной части бюджета, Решением Думы </w:t>
      </w:r>
      <w:proofErr w:type="spellStart"/>
      <w:r w:rsidR="00A87166">
        <w:rPr>
          <w:sz w:val="24"/>
          <w:szCs w:val="24"/>
        </w:rPr>
        <w:t>Хребтов</w:t>
      </w:r>
      <w:r w:rsidRPr="00475E2F">
        <w:rPr>
          <w:sz w:val="24"/>
          <w:szCs w:val="24"/>
        </w:rPr>
        <w:t>ского</w:t>
      </w:r>
      <w:proofErr w:type="spellEnd"/>
      <w:r w:rsidRPr="00475E2F">
        <w:rPr>
          <w:sz w:val="24"/>
          <w:szCs w:val="24"/>
        </w:rPr>
        <w:t xml:space="preserve"> ГП от 2</w:t>
      </w:r>
      <w:r w:rsidR="00062917">
        <w:rPr>
          <w:sz w:val="24"/>
          <w:szCs w:val="24"/>
        </w:rPr>
        <w:t>6</w:t>
      </w:r>
      <w:r w:rsidRPr="00475E2F">
        <w:rPr>
          <w:sz w:val="24"/>
          <w:szCs w:val="24"/>
        </w:rPr>
        <w:t>.12.201</w:t>
      </w:r>
      <w:r w:rsidR="00062917">
        <w:rPr>
          <w:sz w:val="24"/>
          <w:szCs w:val="24"/>
        </w:rPr>
        <w:t>9</w:t>
      </w:r>
      <w:r w:rsidRPr="00475E2F">
        <w:rPr>
          <w:sz w:val="24"/>
          <w:szCs w:val="24"/>
        </w:rPr>
        <w:t xml:space="preserve">г. № </w:t>
      </w:r>
      <w:r w:rsidR="00062917">
        <w:rPr>
          <w:sz w:val="24"/>
          <w:szCs w:val="24"/>
        </w:rPr>
        <w:t>73</w:t>
      </w:r>
      <w:r w:rsidRPr="00475E2F">
        <w:rPr>
          <w:sz w:val="24"/>
          <w:szCs w:val="24"/>
        </w:rPr>
        <w:t xml:space="preserve"> «О бюджете </w:t>
      </w:r>
      <w:proofErr w:type="spellStart"/>
      <w:r w:rsidR="00A87166">
        <w:rPr>
          <w:sz w:val="24"/>
          <w:szCs w:val="24"/>
        </w:rPr>
        <w:t>Хребтов</w:t>
      </w:r>
      <w:r w:rsidRPr="00475E2F">
        <w:rPr>
          <w:sz w:val="24"/>
          <w:szCs w:val="24"/>
        </w:rPr>
        <w:t>ского</w:t>
      </w:r>
      <w:proofErr w:type="spellEnd"/>
      <w:r w:rsidRPr="00475E2F">
        <w:rPr>
          <w:sz w:val="24"/>
          <w:szCs w:val="24"/>
        </w:rPr>
        <w:t xml:space="preserve"> муниципального образования на 20</w:t>
      </w:r>
      <w:r w:rsidR="00062917">
        <w:rPr>
          <w:sz w:val="24"/>
          <w:szCs w:val="24"/>
        </w:rPr>
        <w:t>20</w:t>
      </w:r>
      <w:r w:rsidRPr="00475E2F">
        <w:rPr>
          <w:sz w:val="24"/>
          <w:szCs w:val="24"/>
        </w:rPr>
        <w:t xml:space="preserve"> год и на плановый период 202</w:t>
      </w:r>
      <w:r w:rsidR="00062917">
        <w:rPr>
          <w:sz w:val="24"/>
          <w:szCs w:val="24"/>
        </w:rPr>
        <w:t>1</w:t>
      </w:r>
      <w:r w:rsidRPr="00475E2F">
        <w:rPr>
          <w:sz w:val="24"/>
          <w:szCs w:val="24"/>
        </w:rPr>
        <w:t xml:space="preserve"> и 202</w:t>
      </w:r>
      <w:r w:rsidR="00062917">
        <w:rPr>
          <w:sz w:val="24"/>
          <w:szCs w:val="24"/>
        </w:rPr>
        <w:t>2</w:t>
      </w:r>
      <w:r w:rsidRPr="00475E2F">
        <w:rPr>
          <w:sz w:val="24"/>
          <w:szCs w:val="24"/>
        </w:rPr>
        <w:t xml:space="preserve"> годов» (в ред. Решения Думы от 2</w:t>
      </w:r>
      <w:r w:rsidR="00062917">
        <w:rPr>
          <w:sz w:val="24"/>
          <w:szCs w:val="24"/>
        </w:rPr>
        <w:t>5</w:t>
      </w:r>
      <w:r w:rsidRPr="00475E2F">
        <w:rPr>
          <w:sz w:val="24"/>
          <w:szCs w:val="24"/>
        </w:rPr>
        <w:t>.12.20</w:t>
      </w:r>
      <w:r w:rsidR="00062917">
        <w:rPr>
          <w:sz w:val="24"/>
          <w:szCs w:val="24"/>
        </w:rPr>
        <w:t>20</w:t>
      </w:r>
      <w:r w:rsidRPr="00475E2F">
        <w:rPr>
          <w:sz w:val="24"/>
          <w:szCs w:val="24"/>
        </w:rPr>
        <w:t xml:space="preserve">г. № </w:t>
      </w:r>
      <w:r w:rsidR="00062917">
        <w:rPr>
          <w:sz w:val="24"/>
          <w:szCs w:val="24"/>
        </w:rPr>
        <w:t>105</w:t>
      </w:r>
      <w:r w:rsidRPr="00475E2F">
        <w:rPr>
          <w:sz w:val="24"/>
          <w:szCs w:val="24"/>
        </w:rPr>
        <w:t xml:space="preserve">).               </w:t>
      </w:r>
    </w:p>
    <w:p w:rsidR="00475E2F" w:rsidRDefault="00475E2F" w:rsidP="00475E2F">
      <w:pPr>
        <w:tabs>
          <w:tab w:val="left" w:pos="1589"/>
        </w:tabs>
        <w:jc w:val="both"/>
        <w:rPr>
          <w:sz w:val="24"/>
          <w:szCs w:val="24"/>
        </w:rPr>
      </w:pPr>
      <w:r w:rsidRPr="00475E2F">
        <w:rPr>
          <w:sz w:val="24"/>
          <w:szCs w:val="24"/>
        </w:rPr>
        <w:t xml:space="preserve">    </w:t>
      </w:r>
      <w:r w:rsidR="00A87166">
        <w:rPr>
          <w:sz w:val="24"/>
          <w:szCs w:val="24"/>
        </w:rPr>
        <w:t xml:space="preserve"> </w:t>
      </w:r>
      <w:r w:rsidRPr="00475E2F">
        <w:rPr>
          <w:sz w:val="24"/>
          <w:szCs w:val="24"/>
        </w:rPr>
        <w:t xml:space="preserve">Представленный для внешней проверки реестр расходных обязательств </w:t>
      </w:r>
      <w:proofErr w:type="spellStart"/>
      <w:r w:rsidR="00A87166">
        <w:rPr>
          <w:sz w:val="24"/>
          <w:szCs w:val="24"/>
        </w:rPr>
        <w:t>Хребтов</w:t>
      </w:r>
      <w:r w:rsidRPr="00475E2F">
        <w:rPr>
          <w:sz w:val="24"/>
          <w:szCs w:val="24"/>
        </w:rPr>
        <w:t>ского</w:t>
      </w:r>
      <w:proofErr w:type="spellEnd"/>
      <w:r w:rsidRPr="00475E2F">
        <w:rPr>
          <w:sz w:val="24"/>
          <w:szCs w:val="24"/>
        </w:rPr>
        <w:t xml:space="preserve"> МО соответствует нормам ст. 87 БК РФ и </w:t>
      </w:r>
      <w:r w:rsidRPr="00475E2F">
        <w:rPr>
          <w:bCs/>
          <w:sz w:val="24"/>
          <w:szCs w:val="24"/>
        </w:rPr>
        <w:t>утвержденным бюджетным назначениям</w:t>
      </w:r>
      <w:r w:rsidRPr="00475E2F">
        <w:rPr>
          <w:sz w:val="24"/>
          <w:szCs w:val="24"/>
        </w:rPr>
        <w:t>.</w:t>
      </w:r>
    </w:p>
    <w:p w:rsidR="00062917" w:rsidRPr="00062917" w:rsidRDefault="00C745C0" w:rsidP="00062917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62917" w:rsidRPr="00062917">
        <w:rPr>
          <w:sz w:val="24"/>
          <w:szCs w:val="24"/>
        </w:rPr>
        <w:t xml:space="preserve">В соответствии со ст. 47 БК РФ в </w:t>
      </w:r>
      <w:proofErr w:type="spellStart"/>
      <w:r>
        <w:rPr>
          <w:sz w:val="24"/>
          <w:szCs w:val="24"/>
        </w:rPr>
        <w:t>Хребтов</w:t>
      </w:r>
      <w:r w:rsidR="00062917" w:rsidRPr="00062917">
        <w:rPr>
          <w:sz w:val="24"/>
          <w:szCs w:val="24"/>
        </w:rPr>
        <w:t>ском</w:t>
      </w:r>
      <w:proofErr w:type="spellEnd"/>
      <w:r w:rsidR="00062917" w:rsidRPr="00062917">
        <w:rPr>
          <w:sz w:val="24"/>
          <w:szCs w:val="24"/>
        </w:rPr>
        <w:t xml:space="preserve"> ГП ведется реестр источников доходов бюджета </w:t>
      </w:r>
      <w:proofErr w:type="spellStart"/>
      <w:r>
        <w:rPr>
          <w:sz w:val="24"/>
          <w:szCs w:val="24"/>
        </w:rPr>
        <w:t>Хребтов</w:t>
      </w:r>
      <w:r w:rsidR="00062917" w:rsidRPr="00062917">
        <w:rPr>
          <w:sz w:val="24"/>
          <w:szCs w:val="24"/>
        </w:rPr>
        <w:t>ского</w:t>
      </w:r>
      <w:proofErr w:type="spellEnd"/>
      <w:r w:rsidR="00062917" w:rsidRPr="00062917">
        <w:rPr>
          <w:sz w:val="24"/>
          <w:szCs w:val="24"/>
        </w:rPr>
        <w:t xml:space="preserve"> муниципального образования. Постановлением администрации </w:t>
      </w:r>
      <w:proofErr w:type="spellStart"/>
      <w:r>
        <w:rPr>
          <w:sz w:val="24"/>
          <w:szCs w:val="24"/>
        </w:rPr>
        <w:t>Хребтов</w:t>
      </w:r>
      <w:r w:rsidR="00062917" w:rsidRPr="00062917">
        <w:rPr>
          <w:sz w:val="24"/>
          <w:szCs w:val="24"/>
        </w:rPr>
        <w:t>ского</w:t>
      </w:r>
      <w:proofErr w:type="spellEnd"/>
      <w:r w:rsidR="00062917" w:rsidRPr="00062917">
        <w:rPr>
          <w:sz w:val="24"/>
          <w:szCs w:val="24"/>
        </w:rPr>
        <w:t xml:space="preserve"> ГП от 1</w:t>
      </w:r>
      <w:r>
        <w:rPr>
          <w:sz w:val="24"/>
          <w:szCs w:val="24"/>
        </w:rPr>
        <w:t>3</w:t>
      </w:r>
      <w:r w:rsidR="00062917" w:rsidRPr="00062917">
        <w:rPr>
          <w:sz w:val="24"/>
          <w:szCs w:val="24"/>
        </w:rPr>
        <w:t>.11.2017г. № 2</w:t>
      </w:r>
      <w:r>
        <w:rPr>
          <w:sz w:val="24"/>
          <w:szCs w:val="24"/>
        </w:rPr>
        <w:t>4</w:t>
      </w:r>
      <w:r w:rsidR="00062917" w:rsidRPr="00062917">
        <w:rPr>
          <w:sz w:val="24"/>
          <w:szCs w:val="24"/>
        </w:rPr>
        <w:t>9 утвержден Порядок формирования и ведения реестра источников доход</w:t>
      </w:r>
      <w:r>
        <w:rPr>
          <w:sz w:val="24"/>
          <w:szCs w:val="24"/>
        </w:rPr>
        <w:t>ов</w:t>
      </w:r>
      <w:r w:rsidR="00062917" w:rsidRPr="00062917">
        <w:rPr>
          <w:sz w:val="24"/>
          <w:szCs w:val="24"/>
        </w:rPr>
        <w:t xml:space="preserve"> бюджета </w:t>
      </w:r>
      <w:proofErr w:type="spellStart"/>
      <w:r>
        <w:rPr>
          <w:sz w:val="24"/>
          <w:szCs w:val="24"/>
        </w:rPr>
        <w:t>Хребтов</w:t>
      </w:r>
      <w:r w:rsidR="00062917" w:rsidRPr="00062917">
        <w:rPr>
          <w:sz w:val="24"/>
          <w:szCs w:val="24"/>
        </w:rPr>
        <w:t>ского</w:t>
      </w:r>
      <w:proofErr w:type="spellEnd"/>
      <w:r w:rsidR="00062917" w:rsidRPr="00062917">
        <w:rPr>
          <w:sz w:val="24"/>
          <w:szCs w:val="24"/>
        </w:rPr>
        <w:t xml:space="preserve"> муниципального образования.</w:t>
      </w:r>
    </w:p>
    <w:p w:rsidR="00062917" w:rsidRPr="00062917" w:rsidRDefault="00062917" w:rsidP="00062917">
      <w:pPr>
        <w:tabs>
          <w:tab w:val="left" w:pos="1589"/>
        </w:tabs>
        <w:jc w:val="both"/>
        <w:rPr>
          <w:sz w:val="24"/>
          <w:szCs w:val="24"/>
        </w:rPr>
      </w:pPr>
      <w:r w:rsidRPr="00062917">
        <w:rPr>
          <w:sz w:val="24"/>
          <w:szCs w:val="24"/>
        </w:rPr>
        <w:t xml:space="preserve">     Анализ реестра источников дохода </w:t>
      </w:r>
      <w:proofErr w:type="spellStart"/>
      <w:r w:rsidR="00C745C0">
        <w:rPr>
          <w:sz w:val="24"/>
          <w:szCs w:val="24"/>
        </w:rPr>
        <w:t>Хребтов</w:t>
      </w:r>
      <w:r w:rsidRPr="00062917">
        <w:rPr>
          <w:sz w:val="24"/>
          <w:szCs w:val="24"/>
        </w:rPr>
        <w:t>ского</w:t>
      </w:r>
      <w:proofErr w:type="spellEnd"/>
      <w:r w:rsidRPr="00062917">
        <w:rPr>
          <w:sz w:val="24"/>
          <w:szCs w:val="24"/>
        </w:rPr>
        <w:t xml:space="preserve"> МО на 2020 год и на плановый период 2021 и 2022 годов показал, что сумма 1</w:t>
      </w:r>
      <w:r w:rsidR="00C745C0">
        <w:rPr>
          <w:sz w:val="24"/>
          <w:szCs w:val="24"/>
        </w:rPr>
        <w:t>3 96</w:t>
      </w:r>
      <w:r w:rsidRPr="00062917">
        <w:rPr>
          <w:sz w:val="24"/>
          <w:szCs w:val="24"/>
        </w:rPr>
        <w:t>7</w:t>
      </w:r>
      <w:r w:rsidR="00C745C0">
        <w:rPr>
          <w:sz w:val="24"/>
          <w:szCs w:val="24"/>
        </w:rPr>
        <w:t>,8</w:t>
      </w:r>
      <w:r w:rsidRPr="00062917">
        <w:rPr>
          <w:sz w:val="24"/>
          <w:szCs w:val="24"/>
        </w:rPr>
        <w:t xml:space="preserve"> тыс. рублей по строке «Итого» графа 10 на 2020 год не соответствует сумме доходов </w:t>
      </w:r>
      <w:r w:rsidR="00C745C0" w:rsidRPr="00C745C0">
        <w:rPr>
          <w:sz w:val="24"/>
          <w:szCs w:val="24"/>
        </w:rPr>
        <w:t xml:space="preserve">16 645,8 </w:t>
      </w:r>
      <w:r w:rsidRPr="00062917">
        <w:rPr>
          <w:sz w:val="24"/>
          <w:szCs w:val="24"/>
        </w:rPr>
        <w:t xml:space="preserve">тыс. рублей на 2020 год, утвержденной Решением Думы </w:t>
      </w:r>
      <w:proofErr w:type="spellStart"/>
      <w:r w:rsidR="009057DF">
        <w:rPr>
          <w:sz w:val="24"/>
          <w:szCs w:val="24"/>
        </w:rPr>
        <w:t>Хребтов</w:t>
      </w:r>
      <w:r w:rsidRPr="00062917">
        <w:rPr>
          <w:sz w:val="24"/>
          <w:szCs w:val="24"/>
        </w:rPr>
        <w:t>ского</w:t>
      </w:r>
      <w:proofErr w:type="spellEnd"/>
      <w:r w:rsidRPr="00062917">
        <w:rPr>
          <w:sz w:val="24"/>
          <w:szCs w:val="24"/>
        </w:rPr>
        <w:t xml:space="preserve"> ГП от 26.12.2019г. № 157 «О бюджете </w:t>
      </w:r>
      <w:proofErr w:type="spellStart"/>
      <w:r w:rsidR="00C745C0">
        <w:rPr>
          <w:sz w:val="24"/>
          <w:szCs w:val="24"/>
        </w:rPr>
        <w:t>Хребтов</w:t>
      </w:r>
      <w:r w:rsidRPr="00062917">
        <w:rPr>
          <w:sz w:val="24"/>
          <w:szCs w:val="24"/>
        </w:rPr>
        <w:t>ского</w:t>
      </w:r>
      <w:proofErr w:type="spellEnd"/>
      <w:r w:rsidRPr="00062917">
        <w:rPr>
          <w:sz w:val="24"/>
          <w:szCs w:val="24"/>
        </w:rPr>
        <w:t xml:space="preserve"> муниципального образования на 2020 год и на плановый период 2021 и 2022 годов». Разница составила </w:t>
      </w:r>
      <w:r w:rsidR="00C745C0">
        <w:rPr>
          <w:sz w:val="24"/>
          <w:szCs w:val="24"/>
        </w:rPr>
        <w:t>2 678,0</w:t>
      </w:r>
      <w:r w:rsidRPr="00062917">
        <w:rPr>
          <w:sz w:val="24"/>
          <w:szCs w:val="24"/>
        </w:rPr>
        <w:t xml:space="preserve"> тыс. рублей. </w:t>
      </w:r>
    </w:p>
    <w:p w:rsidR="00475E2F" w:rsidRPr="00A776C5" w:rsidRDefault="00475E2F" w:rsidP="00475E2F">
      <w:pPr>
        <w:tabs>
          <w:tab w:val="left" w:pos="1589"/>
        </w:tabs>
        <w:jc w:val="both"/>
        <w:rPr>
          <w:sz w:val="24"/>
          <w:szCs w:val="24"/>
        </w:rPr>
      </w:pPr>
      <w:r w:rsidRPr="00475E2F">
        <w:rPr>
          <w:sz w:val="24"/>
          <w:szCs w:val="24"/>
        </w:rPr>
        <w:t xml:space="preserve">    </w:t>
      </w:r>
      <w:r w:rsidR="008B3071">
        <w:rPr>
          <w:sz w:val="24"/>
          <w:szCs w:val="24"/>
        </w:rPr>
        <w:t xml:space="preserve"> </w:t>
      </w:r>
      <w:r w:rsidRPr="00A776C5">
        <w:rPr>
          <w:sz w:val="24"/>
          <w:szCs w:val="24"/>
        </w:rPr>
        <w:t>Остаток денежных средств на 01.01.20</w:t>
      </w:r>
      <w:r w:rsidR="00062917" w:rsidRPr="00A776C5">
        <w:rPr>
          <w:sz w:val="24"/>
          <w:szCs w:val="24"/>
        </w:rPr>
        <w:t>20</w:t>
      </w:r>
      <w:r w:rsidRPr="00A776C5">
        <w:rPr>
          <w:sz w:val="24"/>
          <w:szCs w:val="24"/>
        </w:rPr>
        <w:t xml:space="preserve">г. на счете по учету средств местного бюджета составил в сумме </w:t>
      </w:r>
      <w:r w:rsidR="00A87166" w:rsidRPr="00A776C5">
        <w:rPr>
          <w:sz w:val="24"/>
          <w:szCs w:val="24"/>
        </w:rPr>
        <w:t>3</w:t>
      </w:r>
      <w:r w:rsidR="00062917" w:rsidRPr="00A776C5">
        <w:rPr>
          <w:sz w:val="24"/>
          <w:szCs w:val="24"/>
        </w:rPr>
        <w:t> 021,7</w:t>
      </w:r>
      <w:r w:rsidRPr="00A776C5">
        <w:rPr>
          <w:sz w:val="24"/>
          <w:szCs w:val="24"/>
        </w:rPr>
        <w:t xml:space="preserve"> тыс. рублей, а на 01.01.202</w:t>
      </w:r>
      <w:r w:rsidR="00062917" w:rsidRPr="00A776C5">
        <w:rPr>
          <w:sz w:val="24"/>
          <w:szCs w:val="24"/>
        </w:rPr>
        <w:t>1</w:t>
      </w:r>
      <w:r w:rsidRPr="00A776C5">
        <w:rPr>
          <w:sz w:val="24"/>
          <w:szCs w:val="24"/>
        </w:rPr>
        <w:t xml:space="preserve">г. – в сумме </w:t>
      </w:r>
      <w:r w:rsidR="00062917" w:rsidRPr="00A776C5">
        <w:rPr>
          <w:sz w:val="24"/>
          <w:szCs w:val="24"/>
        </w:rPr>
        <w:t>2 595,6</w:t>
      </w:r>
      <w:r w:rsidRPr="00A776C5">
        <w:rPr>
          <w:sz w:val="24"/>
          <w:szCs w:val="24"/>
        </w:rPr>
        <w:t xml:space="preserve"> тыс. рублей. Изменение остатков средств на счетах </w:t>
      </w:r>
      <w:proofErr w:type="spellStart"/>
      <w:r w:rsidR="00A87166" w:rsidRPr="00A776C5">
        <w:rPr>
          <w:sz w:val="24"/>
          <w:szCs w:val="24"/>
        </w:rPr>
        <w:t>Хребтов</w:t>
      </w:r>
      <w:r w:rsidRPr="00A776C5">
        <w:rPr>
          <w:sz w:val="24"/>
          <w:szCs w:val="24"/>
        </w:rPr>
        <w:t>ского</w:t>
      </w:r>
      <w:proofErr w:type="spellEnd"/>
      <w:r w:rsidRPr="00A776C5">
        <w:rPr>
          <w:sz w:val="24"/>
          <w:szCs w:val="24"/>
        </w:rPr>
        <w:t xml:space="preserve"> ГП ф. 0503117, ф.0503120 сверены с данными формы 0531793 «Отчет о состоянии лицевого счета бюджета», представленной Управлением Федерального казначейства по Иркутской области, расхождений не выявлено.</w:t>
      </w:r>
    </w:p>
    <w:p w:rsidR="00101F21" w:rsidRPr="00101F21" w:rsidRDefault="00101F21" w:rsidP="00101F21">
      <w:pPr>
        <w:tabs>
          <w:tab w:val="left" w:pos="1589"/>
        </w:tabs>
        <w:jc w:val="both"/>
        <w:rPr>
          <w:sz w:val="24"/>
          <w:szCs w:val="24"/>
        </w:rPr>
      </w:pPr>
      <w:r w:rsidRPr="00A776C5">
        <w:rPr>
          <w:sz w:val="24"/>
          <w:szCs w:val="24"/>
        </w:rPr>
        <w:t xml:space="preserve">    </w:t>
      </w:r>
      <w:r w:rsidR="008B3071">
        <w:rPr>
          <w:sz w:val="24"/>
          <w:szCs w:val="24"/>
        </w:rPr>
        <w:t xml:space="preserve"> </w:t>
      </w:r>
      <w:r w:rsidRPr="00A776C5">
        <w:rPr>
          <w:sz w:val="24"/>
          <w:szCs w:val="24"/>
        </w:rPr>
        <w:t xml:space="preserve">Администрацией </w:t>
      </w:r>
      <w:proofErr w:type="spellStart"/>
      <w:r w:rsidRPr="00A776C5">
        <w:rPr>
          <w:sz w:val="24"/>
          <w:szCs w:val="24"/>
        </w:rPr>
        <w:t>Хребтовского</w:t>
      </w:r>
      <w:proofErr w:type="spellEnd"/>
      <w:r w:rsidRPr="00A776C5">
        <w:rPr>
          <w:sz w:val="24"/>
          <w:szCs w:val="24"/>
        </w:rPr>
        <w:t xml:space="preserve"> ГП утвержден Порядок ведения муниципальной долговой книги </w:t>
      </w:r>
      <w:proofErr w:type="spellStart"/>
      <w:r w:rsidRPr="00A776C5">
        <w:rPr>
          <w:sz w:val="24"/>
          <w:szCs w:val="24"/>
        </w:rPr>
        <w:t>Хребтовского</w:t>
      </w:r>
      <w:proofErr w:type="spellEnd"/>
      <w:r w:rsidRPr="00A776C5">
        <w:rPr>
          <w:sz w:val="24"/>
          <w:szCs w:val="24"/>
        </w:rPr>
        <w:t xml:space="preserve"> МО от 27.10.2016г. № 173/1.</w:t>
      </w:r>
      <w:r w:rsidRPr="00101F21">
        <w:rPr>
          <w:sz w:val="24"/>
          <w:szCs w:val="24"/>
        </w:rPr>
        <w:t xml:space="preserve"> </w:t>
      </w:r>
    </w:p>
    <w:p w:rsidR="00101F21" w:rsidRDefault="00475E2F" w:rsidP="00A87166">
      <w:pPr>
        <w:tabs>
          <w:tab w:val="left" w:pos="1589"/>
        </w:tabs>
        <w:jc w:val="both"/>
        <w:rPr>
          <w:sz w:val="24"/>
          <w:szCs w:val="24"/>
        </w:rPr>
      </w:pPr>
      <w:r w:rsidRPr="00475E2F">
        <w:rPr>
          <w:sz w:val="24"/>
          <w:szCs w:val="24"/>
        </w:rPr>
        <w:t xml:space="preserve">    </w:t>
      </w:r>
      <w:r w:rsidR="00A87166" w:rsidRPr="00A87166">
        <w:rPr>
          <w:sz w:val="24"/>
          <w:szCs w:val="24"/>
        </w:rPr>
        <w:t xml:space="preserve">Финансово-хозяйственная деятельность администрации </w:t>
      </w:r>
      <w:proofErr w:type="spellStart"/>
      <w:r w:rsidR="00A87166" w:rsidRPr="00A87166">
        <w:rPr>
          <w:sz w:val="24"/>
          <w:szCs w:val="24"/>
        </w:rPr>
        <w:t>Хребтовского</w:t>
      </w:r>
      <w:proofErr w:type="spellEnd"/>
      <w:r w:rsidR="00A87166" w:rsidRPr="00A87166">
        <w:rPr>
          <w:sz w:val="24"/>
          <w:szCs w:val="24"/>
        </w:rPr>
        <w:t xml:space="preserve"> ГП осуществляется в соответствии с бюджетной сметой. </w:t>
      </w:r>
    </w:p>
    <w:p w:rsidR="00A87166" w:rsidRPr="00A87166" w:rsidRDefault="00101F21" w:rsidP="00A87166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87166" w:rsidRPr="00A87166">
        <w:rPr>
          <w:sz w:val="24"/>
          <w:szCs w:val="24"/>
        </w:rPr>
        <w:t>Бюджетная смета на 20</w:t>
      </w:r>
      <w:r w:rsidR="00C745C0">
        <w:rPr>
          <w:sz w:val="24"/>
          <w:szCs w:val="24"/>
        </w:rPr>
        <w:t>20</w:t>
      </w:r>
      <w:r w:rsidR="00A87166" w:rsidRPr="00A87166">
        <w:rPr>
          <w:sz w:val="24"/>
          <w:szCs w:val="24"/>
        </w:rPr>
        <w:t xml:space="preserve"> год и на плановый период 202</w:t>
      </w:r>
      <w:r w:rsidR="00C745C0">
        <w:rPr>
          <w:sz w:val="24"/>
          <w:szCs w:val="24"/>
        </w:rPr>
        <w:t>1</w:t>
      </w:r>
      <w:r w:rsidR="00A87166" w:rsidRPr="00A87166">
        <w:rPr>
          <w:sz w:val="24"/>
          <w:szCs w:val="24"/>
        </w:rPr>
        <w:t xml:space="preserve"> и 202</w:t>
      </w:r>
      <w:r w:rsidR="00C745C0">
        <w:rPr>
          <w:sz w:val="24"/>
          <w:szCs w:val="24"/>
        </w:rPr>
        <w:t>2</w:t>
      </w:r>
      <w:r w:rsidR="00A87166" w:rsidRPr="00A87166">
        <w:rPr>
          <w:sz w:val="24"/>
          <w:szCs w:val="24"/>
        </w:rPr>
        <w:t xml:space="preserve"> годов администрации </w:t>
      </w:r>
      <w:proofErr w:type="spellStart"/>
      <w:r w:rsidR="00A87166" w:rsidRPr="00A87166">
        <w:rPr>
          <w:sz w:val="24"/>
          <w:szCs w:val="24"/>
        </w:rPr>
        <w:t>Хребтовского</w:t>
      </w:r>
      <w:proofErr w:type="spellEnd"/>
      <w:r w:rsidR="00A87166" w:rsidRPr="00A87166">
        <w:rPr>
          <w:sz w:val="24"/>
          <w:szCs w:val="24"/>
        </w:rPr>
        <w:t xml:space="preserve"> ГП от 2</w:t>
      </w:r>
      <w:r w:rsidR="00C745C0">
        <w:rPr>
          <w:sz w:val="24"/>
          <w:szCs w:val="24"/>
        </w:rPr>
        <w:t>6</w:t>
      </w:r>
      <w:r w:rsidR="00A87166" w:rsidRPr="00A87166">
        <w:rPr>
          <w:sz w:val="24"/>
          <w:szCs w:val="24"/>
        </w:rPr>
        <w:t>.12.201</w:t>
      </w:r>
      <w:r w:rsidR="00C745C0">
        <w:rPr>
          <w:sz w:val="24"/>
          <w:szCs w:val="24"/>
        </w:rPr>
        <w:t>9</w:t>
      </w:r>
      <w:r w:rsidR="00A87166" w:rsidRPr="00A87166">
        <w:rPr>
          <w:sz w:val="24"/>
          <w:szCs w:val="24"/>
        </w:rPr>
        <w:t xml:space="preserve">г. утверждена главой </w:t>
      </w:r>
      <w:proofErr w:type="spellStart"/>
      <w:r w:rsidR="00A87166" w:rsidRPr="00A87166">
        <w:rPr>
          <w:sz w:val="24"/>
          <w:szCs w:val="24"/>
        </w:rPr>
        <w:t>Хребтовского</w:t>
      </w:r>
      <w:proofErr w:type="spellEnd"/>
      <w:r w:rsidR="00A87166" w:rsidRPr="00A87166">
        <w:rPr>
          <w:sz w:val="24"/>
          <w:szCs w:val="24"/>
        </w:rPr>
        <w:t xml:space="preserve"> ГП в объеме </w:t>
      </w:r>
      <w:r w:rsidR="00C745C0">
        <w:rPr>
          <w:sz w:val="24"/>
          <w:szCs w:val="24"/>
        </w:rPr>
        <w:t>12 296,7</w:t>
      </w:r>
      <w:r w:rsidR="00A87166" w:rsidRPr="00A87166">
        <w:rPr>
          <w:sz w:val="24"/>
          <w:szCs w:val="24"/>
        </w:rPr>
        <w:t xml:space="preserve"> тыс. рублей.</w:t>
      </w:r>
    </w:p>
    <w:p w:rsidR="00A87166" w:rsidRPr="00A87166" w:rsidRDefault="00A87166" w:rsidP="00A87166">
      <w:pPr>
        <w:tabs>
          <w:tab w:val="left" w:pos="1589"/>
        </w:tabs>
        <w:jc w:val="both"/>
        <w:rPr>
          <w:sz w:val="24"/>
          <w:szCs w:val="24"/>
        </w:rPr>
      </w:pPr>
      <w:r w:rsidRPr="00A87166">
        <w:rPr>
          <w:sz w:val="24"/>
          <w:szCs w:val="24"/>
        </w:rPr>
        <w:t xml:space="preserve">    В течение года в показатели бюджетной сметы на 20</w:t>
      </w:r>
      <w:r w:rsidR="00C745C0">
        <w:rPr>
          <w:sz w:val="24"/>
          <w:szCs w:val="24"/>
        </w:rPr>
        <w:t>20</w:t>
      </w:r>
      <w:r w:rsidRPr="00A87166">
        <w:rPr>
          <w:sz w:val="24"/>
          <w:szCs w:val="24"/>
        </w:rPr>
        <w:t xml:space="preserve"> год и на плановый период 202</w:t>
      </w:r>
      <w:r w:rsidR="00C745C0">
        <w:rPr>
          <w:sz w:val="24"/>
          <w:szCs w:val="24"/>
        </w:rPr>
        <w:t>1 и 2022</w:t>
      </w:r>
      <w:r w:rsidRPr="00A87166">
        <w:rPr>
          <w:sz w:val="24"/>
          <w:szCs w:val="24"/>
        </w:rPr>
        <w:t xml:space="preserve"> годов были внесены изменения, в результате по состоянию на 31.12.20</w:t>
      </w:r>
      <w:r w:rsidR="00C745C0">
        <w:rPr>
          <w:sz w:val="24"/>
          <w:szCs w:val="24"/>
        </w:rPr>
        <w:t>20</w:t>
      </w:r>
      <w:r w:rsidRPr="00A87166">
        <w:rPr>
          <w:sz w:val="24"/>
          <w:szCs w:val="24"/>
        </w:rPr>
        <w:t xml:space="preserve">г. объем бюджетных назначений составил в сумме </w:t>
      </w:r>
      <w:r w:rsidR="00C745C0">
        <w:rPr>
          <w:sz w:val="24"/>
          <w:szCs w:val="24"/>
        </w:rPr>
        <w:t>16 419,2</w:t>
      </w:r>
      <w:r w:rsidRPr="00A87166">
        <w:rPr>
          <w:sz w:val="24"/>
          <w:szCs w:val="24"/>
        </w:rPr>
        <w:t xml:space="preserve"> тыс. рублей.</w:t>
      </w:r>
    </w:p>
    <w:p w:rsidR="00A87166" w:rsidRPr="00A87166" w:rsidRDefault="00A87166" w:rsidP="00A87166">
      <w:pPr>
        <w:tabs>
          <w:tab w:val="left" w:pos="1589"/>
        </w:tabs>
        <w:jc w:val="both"/>
        <w:rPr>
          <w:sz w:val="24"/>
          <w:szCs w:val="24"/>
        </w:rPr>
      </w:pPr>
      <w:r w:rsidRPr="00A87166">
        <w:rPr>
          <w:sz w:val="24"/>
          <w:szCs w:val="24"/>
        </w:rPr>
        <w:t xml:space="preserve">    Проверка правильности составления, утверждения и исполнения бюджетной сметы администрации поселения показала следующее: </w:t>
      </w:r>
    </w:p>
    <w:p w:rsidR="00A87166" w:rsidRPr="00A87166" w:rsidRDefault="00A87166" w:rsidP="00A87166">
      <w:pPr>
        <w:tabs>
          <w:tab w:val="left" w:pos="1589"/>
        </w:tabs>
        <w:jc w:val="both"/>
        <w:rPr>
          <w:sz w:val="24"/>
          <w:szCs w:val="24"/>
        </w:rPr>
      </w:pPr>
      <w:r w:rsidRPr="00A87166">
        <w:rPr>
          <w:sz w:val="24"/>
          <w:szCs w:val="24"/>
        </w:rPr>
        <w:t xml:space="preserve">- показатели бюджетной сметы администрации </w:t>
      </w:r>
      <w:proofErr w:type="spellStart"/>
      <w:r w:rsidRPr="00A87166">
        <w:rPr>
          <w:sz w:val="24"/>
          <w:szCs w:val="24"/>
        </w:rPr>
        <w:t>Хребтовского</w:t>
      </w:r>
      <w:proofErr w:type="spellEnd"/>
      <w:r w:rsidRPr="00A87166">
        <w:rPr>
          <w:sz w:val="24"/>
          <w:szCs w:val="24"/>
        </w:rPr>
        <w:t xml:space="preserve"> ГП на 20</w:t>
      </w:r>
      <w:r w:rsidR="00C745C0">
        <w:rPr>
          <w:sz w:val="24"/>
          <w:szCs w:val="24"/>
        </w:rPr>
        <w:t>20</w:t>
      </w:r>
      <w:r w:rsidRPr="00A87166">
        <w:rPr>
          <w:sz w:val="24"/>
          <w:szCs w:val="24"/>
        </w:rPr>
        <w:t xml:space="preserve"> год </w:t>
      </w:r>
      <w:r w:rsidR="00C745C0">
        <w:rPr>
          <w:sz w:val="24"/>
          <w:szCs w:val="24"/>
        </w:rPr>
        <w:t>и на плановый период 2021 и 2022</w:t>
      </w:r>
      <w:r w:rsidRPr="00A87166">
        <w:rPr>
          <w:sz w:val="24"/>
          <w:szCs w:val="24"/>
        </w:rPr>
        <w:t xml:space="preserve"> годов соответствуют доведенным объемам лимитов бюджетных обязательств;</w:t>
      </w:r>
    </w:p>
    <w:p w:rsidR="00A87166" w:rsidRPr="00A87166" w:rsidRDefault="00A87166" w:rsidP="00A87166">
      <w:pPr>
        <w:tabs>
          <w:tab w:val="left" w:pos="1589"/>
        </w:tabs>
        <w:jc w:val="both"/>
        <w:rPr>
          <w:sz w:val="24"/>
          <w:szCs w:val="24"/>
        </w:rPr>
      </w:pPr>
      <w:r w:rsidRPr="00A87166">
        <w:rPr>
          <w:sz w:val="24"/>
          <w:szCs w:val="24"/>
        </w:rPr>
        <w:t xml:space="preserve">- бюджетная смета администрации </w:t>
      </w:r>
      <w:proofErr w:type="spellStart"/>
      <w:r w:rsidRPr="00A87166">
        <w:rPr>
          <w:sz w:val="24"/>
          <w:szCs w:val="24"/>
        </w:rPr>
        <w:t>Хребтовского</w:t>
      </w:r>
      <w:proofErr w:type="spellEnd"/>
      <w:r w:rsidRPr="00A87166">
        <w:rPr>
          <w:sz w:val="24"/>
          <w:szCs w:val="24"/>
        </w:rPr>
        <w:t xml:space="preserve"> ГП</w:t>
      </w:r>
      <w:r w:rsidRPr="00A87166">
        <w:rPr>
          <w:i/>
          <w:sz w:val="24"/>
          <w:szCs w:val="24"/>
        </w:rPr>
        <w:t xml:space="preserve"> </w:t>
      </w:r>
      <w:r w:rsidRPr="00A87166">
        <w:rPr>
          <w:sz w:val="24"/>
          <w:szCs w:val="24"/>
        </w:rPr>
        <w:t>составлена, в разрезе кодов классификации расходов бюджета с детализацией до кодов статей (подстатей) классификации операций сектора государственного управления, в рублях с точностью до двух знаков после запятой;</w:t>
      </w:r>
    </w:p>
    <w:p w:rsidR="00A87166" w:rsidRPr="00A87166" w:rsidRDefault="00A87166" w:rsidP="00A87166">
      <w:pPr>
        <w:tabs>
          <w:tab w:val="left" w:pos="1589"/>
        </w:tabs>
        <w:jc w:val="both"/>
        <w:rPr>
          <w:sz w:val="24"/>
          <w:szCs w:val="24"/>
        </w:rPr>
      </w:pPr>
      <w:r w:rsidRPr="00A87166">
        <w:rPr>
          <w:sz w:val="24"/>
          <w:szCs w:val="24"/>
        </w:rPr>
        <w:t xml:space="preserve">-  форма бюджетной сметы администрации </w:t>
      </w:r>
      <w:proofErr w:type="spellStart"/>
      <w:r w:rsidRPr="00A87166">
        <w:rPr>
          <w:sz w:val="24"/>
          <w:szCs w:val="24"/>
        </w:rPr>
        <w:t>Хребтовского</w:t>
      </w:r>
      <w:proofErr w:type="spellEnd"/>
      <w:r w:rsidRPr="00A87166">
        <w:rPr>
          <w:sz w:val="24"/>
          <w:szCs w:val="24"/>
        </w:rPr>
        <w:t xml:space="preserve"> ГП на 20</w:t>
      </w:r>
      <w:r w:rsidR="00C745C0">
        <w:rPr>
          <w:sz w:val="24"/>
          <w:szCs w:val="24"/>
        </w:rPr>
        <w:t>20</w:t>
      </w:r>
      <w:r w:rsidRPr="00A87166">
        <w:rPr>
          <w:sz w:val="24"/>
          <w:szCs w:val="24"/>
        </w:rPr>
        <w:t xml:space="preserve"> год </w:t>
      </w:r>
      <w:r w:rsidR="00C745C0">
        <w:rPr>
          <w:sz w:val="24"/>
          <w:szCs w:val="24"/>
        </w:rPr>
        <w:t>и на плановый период 2021 и 2022</w:t>
      </w:r>
      <w:r w:rsidRPr="00A87166">
        <w:rPr>
          <w:sz w:val="24"/>
          <w:szCs w:val="24"/>
        </w:rPr>
        <w:t xml:space="preserve"> годов соответствует Приложению № 1 к Общим требованиям к порядку составления, утверждения и ведения бюджетных смет казенных учреждений, утвержденным Приказом Минфина </w:t>
      </w:r>
      <w:r w:rsidRPr="00A87166">
        <w:rPr>
          <w:sz w:val="24"/>
          <w:szCs w:val="24"/>
        </w:rPr>
        <w:lastRenderedPageBreak/>
        <w:t xml:space="preserve">России от 14.02.2018г. № 26н «Об общих требованиях к порядку составления, утверждения и ведения бюджетных смет казенных учреждений». </w:t>
      </w:r>
    </w:p>
    <w:p w:rsidR="00062917" w:rsidRPr="00062917" w:rsidRDefault="00475E2F" w:rsidP="00062917">
      <w:pPr>
        <w:tabs>
          <w:tab w:val="left" w:pos="1589"/>
        </w:tabs>
        <w:jc w:val="both"/>
        <w:rPr>
          <w:bCs/>
          <w:sz w:val="24"/>
          <w:szCs w:val="24"/>
        </w:rPr>
      </w:pPr>
      <w:r w:rsidRPr="00475E2F">
        <w:rPr>
          <w:sz w:val="24"/>
          <w:szCs w:val="24"/>
        </w:rPr>
        <w:t xml:space="preserve">    </w:t>
      </w:r>
      <w:r w:rsidR="00062917" w:rsidRPr="00062917">
        <w:rPr>
          <w:bCs/>
          <w:sz w:val="24"/>
          <w:szCs w:val="24"/>
        </w:rPr>
        <w:t xml:space="preserve"> </w:t>
      </w:r>
      <w:bookmarkStart w:id="9" w:name="_Hlk68945299"/>
      <w:r w:rsidR="00062917" w:rsidRPr="00062917">
        <w:rPr>
          <w:bCs/>
          <w:sz w:val="24"/>
          <w:szCs w:val="24"/>
        </w:rPr>
        <w:t xml:space="preserve">При этом КСП района отмечает, что в </w:t>
      </w:r>
      <w:r w:rsidR="00C745C0">
        <w:rPr>
          <w:bCs/>
          <w:sz w:val="24"/>
          <w:szCs w:val="24"/>
        </w:rPr>
        <w:t>администрации</w:t>
      </w:r>
      <w:r w:rsidR="00062917" w:rsidRPr="00062917">
        <w:rPr>
          <w:bCs/>
          <w:sz w:val="24"/>
          <w:szCs w:val="24"/>
        </w:rPr>
        <w:t xml:space="preserve"> </w:t>
      </w:r>
      <w:proofErr w:type="spellStart"/>
      <w:r w:rsidR="00C745C0">
        <w:rPr>
          <w:bCs/>
          <w:sz w:val="24"/>
          <w:szCs w:val="24"/>
        </w:rPr>
        <w:t>Хребтов</w:t>
      </w:r>
      <w:r w:rsidR="00062917" w:rsidRPr="00062917">
        <w:rPr>
          <w:bCs/>
          <w:sz w:val="24"/>
          <w:szCs w:val="24"/>
        </w:rPr>
        <w:t>ского</w:t>
      </w:r>
      <w:proofErr w:type="spellEnd"/>
      <w:r w:rsidR="00062917" w:rsidRPr="00062917">
        <w:rPr>
          <w:bCs/>
          <w:sz w:val="24"/>
          <w:szCs w:val="24"/>
        </w:rPr>
        <w:t xml:space="preserve"> ГП отсутствует утвержденный Порядок составления, утверждения и ведения бюджетных смет </w:t>
      </w:r>
      <w:r w:rsidR="00C745C0">
        <w:rPr>
          <w:bCs/>
          <w:sz w:val="24"/>
          <w:szCs w:val="24"/>
        </w:rPr>
        <w:t>администрацией</w:t>
      </w:r>
      <w:r w:rsidR="00062917" w:rsidRPr="00062917">
        <w:rPr>
          <w:bCs/>
          <w:sz w:val="24"/>
          <w:szCs w:val="24"/>
        </w:rPr>
        <w:t xml:space="preserve"> </w:t>
      </w:r>
      <w:proofErr w:type="spellStart"/>
      <w:r w:rsidR="00C745C0">
        <w:rPr>
          <w:bCs/>
          <w:sz w:val="24"/>
          <w:szCs w:val="24"/>
        </w:rPr>
        <w:t>Хребтов</w:t>
      </w:r>
      <w:r w:rsidR="00062917" w:rsidRPr="00062917">
        <w:rPr>
          <w:bCs/>
          <w:sz w:val="24"/>
          <w:szCs w:val="24"/>
        </w:rPr>
        <w:t>ского</w:t>
      </w:r>
      <w:proofErr w:type="spellEnd"/>
      <w:r w:rsidR="00062917" w:rsidRPr="00062917">
        <w:rPr>
          <w:bCs/>
          <w:sz w:val="24"/>
          <w:szCs w:val="24"/>
        </w:rPr>
        <w:t xml:space="preserve"> городского поселения, как главного распорядителя бюджетных средств.</w:t>
      </w:r>
    </w:p>
    <w:bookmarkEnd w:id="9"/>
    <w:p w:rsidR="00475E2F" w:rsidRPr="00475E2F" w:rsidRDefault="00475E2F" w:rsidP="00062917">
      <w:pPr>
        <w:tabs>
          <w:tab w:val="left" w:pos="1589"/>
        </w:tabs>
        <w:jc w:val="both"/>
        <w:rPr>
          <w:sz w:val="24"/>
          <w:szCs w:val="24"/>
        </w:rPr>
      </w:pPr>
    </w:p>
    <w:p w:rsidR="009C507E" w:rsidRDefault="009C507E" w:rsidP="009C507E">
      <w:pPr>
        <w:tabs>
          <w:tab w:val="left" w:pos="1589"/>
        </w:tabs>
        <w:jc w:val="center"/>
        <w:rPr>
          <w:b/>
          <w:bCs/>
          <w:sz w:val="24"/>
          <w:szCs w:val="24"/>
        </w:rPr>
      </w:pPr>
      <w:r w:rsidRPr="009C507E">
        <w:rPr>
          <w:b/>
          <w:bCs/>
          <w:sz w:val="24"/>
          <w:szCs w:val="24"/>
        </w:rPr>
        <w:t xml:space="preserve">Исполнение доходной части бюджета </w:t>
      </w:r>
      <w:proofErr w:type="spellStart"/>
      <w:r w:rsidR="00167B31" w:rsidRPr="00167B31">
        <w:rPr>
          <w:b/>
          <w:sz w:val="24"/>
          <w:szCs w:val="24"/>
        </w:rPr>
        <w:t>Хребтовского</w:t>
      </w:r>
      <w:proofErr w:type="spellEnd"/>
      <w:r w:rsidRPr="009C507E">
        <w:rPr>
          <w:b/>
          <w:bCs/>
          <w:sz w:val="24"/>
          <w:szCs w:val="24"/>
        </w:rPr>
        <w:t xml:space="preserve"> ГП</w:t>
      </w:r>
    </w:p>
    <w:p w:rsidR="00D524BA" w:rsidRDefault="00D524BA" w:rsidP="009C507E">
      <w:pPr>
        <w:tabs>
          <w:tab w:val="left" w:pos="1589"/>
        </w:tabs>
        <w:jc w:val="center"/>
        <w:rPr>
          <w:b/>
          <w:bCs/>
          <w:sz w:val="24"/>
          <w:szCs w:val="24"/>
        </w:rPr>
      </w:pPr>
    </w:p>
    <w:p w:rsidR="00101F21" w:rsidRPr="00101F21" w:rsidRDefault="00D524BA" w:rsidP="00101F21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B3071">
        <w:rPr>
          <w:sz w:val="24"/>
          <w:szCs w:val="24"/>
        </w:rPr>
        <w:t xml:space="preserve">   </w:t>
      </w:r>
      <w:r w:rsidR="00101F21" w:rsidRPr="00101F21">
        <w:rPr>
          <w:sz w:val="24"/>
          <w:szCs w:val="24"/>
        </w:rPr>
        <w:t xml:space="preserve">Как уже отмечено выше, доходы бюджета </w:t>
      </w:r>
      <w:proofErr w:type="spellStart"/>
      <w:r w:rsidR="00BB22A0">
        <w:rPr>
          <w:sz w:val="24"/>
          <w:szCs w:val="24"/>
        </w:rPr>
        <w:t>Хребтов</w:t>
      </w:r>
      <w:r w:rsidR="00101F21" w:rsidRPr="00101F21">
        <w:rPr>
          <w:sz w:val="24"/>
          <w:szCs w:val="24"/>
        </w:rPr>
        <w:t>ского</w:t>
      </w:r>
      <w:proofErr w:type="spellEnd"/>
      <w:r w:rsidR="00101F21" w:rsidRPr="00101F21">
        <w:rPr>
          <w:sz w:val="24"/>
          <w:szCs w:val="24"/>
        </w:rPr>
        <w:t xml:space="preserve"> ГП за 20</w:t>
      </w:r>
      <w:r w:rsidR="00C745C0">
        <w:rPr>
          <w:sz w:val="24"/>
          <w:szCs w:val="24"/>
        </w:rPr>
        <w:t>20</w:t>
      </w:r>
      <w:r w:rsidR="00101F21" w:rsidRPr="00101F21">
        <w:rPr>
          <w:sz w:val="24"/>
          <w:szCs w:val="24"/>
        </w:rPr>
        <w:t xml:space="preserve"> год составили в сумме </w:t>
      </w:r>
      <w:r w:rsidR="00C745C0">
        <w:rPr>
          <w:sz w:val="24"/>
          <w:szCs w:val="24"/>
        </w:rPr>
        <w:t>17 969,9</w:t>
      </w:r>
      <w:r w:rsidR="00BB22A0" w:rsidRPr="00BB22A0">
        <w:rPr>
          <w:sz w:val="24"/>
          <w:szCs w:val="24"/>
        </w:rPr>
        <w:t xml:space="preserve"> </w:t>
      </w:r>
      <w:r w:rsidR="00101F21" w:rsidRPr="00101F21">
        <w:rPr>
          <w:sz w:val="24"/>
          <w:szCs w:val="24"/>
        </w:rPr>
        <w:t xml:space="preserve">тыс. рублей, или </w:t>
      </w:r>
      <w:r w:rsidR="00C745C0">
        <w:rPr>
          <w:sz w:val="24"/>
          <w:szCs w:val="24"/>
        </w:rPr>
        <w:t>96</w:t>
      </w:r>
      <w:r w:rsidR="00101F21" w:rsidRPr="00101F21">
        <w:rPr>
          <w:sz w:val="24"/>
          <w:szCs w:val="24"/>
        </w:rPr>
        <w:t xml:space="preserve">%. Анализ изменений доходной части бюджета </w:t>
      </w:r>
      <w:proofErr w:type="spellStart"/>
      <w:r w:rsidR="00BB22A0">
        <w:rPr>
          <w:sz w:val="24"/>
          <w:szCs w:val="24"/>
        </w:rPr>
        <w:t>Хребтов</w:t>
      </w:r>
      <w:r w:rsidR="00101F21" w:rsidRPr="00101F21">
        <w:rPr>
          <w:sz w:val="24"/>
          <w:szCs w:val="24"/>
        </w:rPr>
        <w:t>ского</w:t>
      </w:r>
      <w:proofErr w:type="spellEnd"/>
      <w:r w:rsidR="00101F21" w:rsidRPr="00101F21">
        <w:rPr>
          <w:sz w:val="24"/>
          <w:szCs w:val="24"/>
        </w:rPr>
        <w:t xml:space="preserve"> ГП по видам доходов бюджетной системы представлен в таблице.   </w:t>
      </w:r>
    </w:p>
    <w:p w:rsidR="00101F21" w:rsidRPr="00101F21" w:rsidRDefault="00101F21" w:rsidP="00101F21">
      <w:pPr>
        <w:tabs>
          <w:tab w:val="left" w:pos="1589"/>
        </w:tabs>
        <w:jc w:val="both"/>
        <w:rPr>
          <w:sz w:val="24"/>
          <w:szCs w:val="24"/>
        </w:rPr>
      </w:pPr>
    </w:p>
    <w:p w:rsidR="00101F21" w:rsidRPr="00101F21" w:rsidRDefault="009570E7" w:rsidP="00BB22A0">
      <w:pPr>
        <w:tabs>
          <w:tab w:val="left" w:pos="1589"/>
        </w:tabs>
        <w:jc w:val="center"/>
        <w:rPr>
          <w:i/>
          <w:sz w:val="24"/>
          <w:szCs w:val="24"/>
        </w:rPr>
      </w:pPr>
      <w:r w:rsidRPr="00101F21">
        <w:rPr>
          <w:i/>
          <w:sz w:val="24"/>
          <w:szCs w:val="24"/>
        </w:rPr>
        <w:t>Анализ доходной</w:t>
      </w:r>
      <w:r w:rsidR="00101F21" w:rsidRPr="00101F21">
        <w:rPr>
          <w:i/>
          <w:sz w:val="24"/>
          <w:szCs w:val="24"/>
        </w:rPr>
        <w:t xml:space="preserve"> части </w:t>
      </w:r>
      <w:r w:rsidRPr="00101F21">
        <w:rPr>
          <w:i/>
          <w:sz w:val="24"/>
          <w:szCs w:val="24"/>
        </w:rPr>
        <w:t>бюджета за</w:t>
      </w:r>
      <w:r w:rsidR="00101F21" w:rsidRPr="00101F21">
        <w:rPr>
          <w:i/>
          <w:sz w:val="24"/>
          <w:szCs w:val="24"/>
        </w:rPr>
        <w:t xml:space="preserve"> 20</w:t>
      </w:r>
      <w:r>
        <w:rPr>
          <w:i/>
          <w:sz w:val="24"/>
          <w:szCs w:val="24"/>
        </w:rPr>
        <w:t>20</w:t>
      </w:r>
      <w:r w:rsidR="00101F21" w:rsidRPr="00101F21">
        <w:rPr>
          <w:i/>
          <w:sz w:val="24"/>
          <w:szCs w:val="24"/>
        </w:rPr>
        <w:t xml:space="preserve"> год в сравнении с показателями 201</w:t>
      </w:r>
      <w:r>
        <w:rPr>
          <w:i/>
          <w:sz w:val="24"/>
          <w:szCs w:val="24"/>
        </w:rPr>
        <w:t>9</w:t>
      </w:r>
      <w:r w:rsidR="00101F21" w:rsidRPr="00101F21">
        <w:rPr>
          <w:i/>
          <w:sz w:val="24"/>
          <w:szCs w:val="24"/>
        </w:rPr>
        <w:t xml:space="preserve"> года</w:t>
      </w:r>
    </w:p>
    <w:p w:rsidR="00101F21" w:rsidRPr="00101F21" w:rsidRDefault="00101F21" w:rsidP="00101F21">
      <w:pPr>
        <w:tabs>
          <w:tab w:val="left" w:pos="1589"/>
        </w:tabs>
        <w:jc w:val="both"/>
        <w:rPr>
          <w:sz w:val="24"/>
          <w:szCs w:val="24"/>
        </w:rPr>
      </w:pPr>
      <w:r w:rsidRPr="00101F21">
        <w:rPr>
          <w:sz w:val="24"/>
          <w:szCs w:val="24"/>
        </w:rPr>
        <w:t xml:space="preserve"> </w:t>
      </w:r>
      <w:r w:rsidR="00BB22A0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101F21">
        <w:rPr>
          <w:sz w:val="24"/>
          <w:szCs w:val="24"/>
        </w:rPr>
        <w:t>(тыс. рублей)</w:t>
      </w:r>
    </w:p>
    <w:tbl>
      <w:tblPr>
        <w:tblStyle w:val="a4"/>
        <w:tblW w:w="10415" w:type="dxa"/>
        <w:tblLayout w:type="fixed"/>
        <w:tblLook w:val="04A0" w:firstRow="1" w:lastRow="0" w:firstColumn="1" w:lastColumn="0" w:noHBand="0" w:noVBand="1"/>
      </w:tblPr>
      <w:tblGrid>
        <w:gridCol w:w="1950"/>
        <w:gridCol w:w="1325"/>
        <w:gridCol w:w="1325"/>
        <w:gridCol w:w="1166"/>
        <w:gridCol w:w="1160"/>
        <w:gridCol w:w="1164"/>
        <w:gridCol w:w="1161"/>
        <w:gridCol w:w="1164"/>
      </w:tblGrid>
      <w:tr w:rsidR="00101F21" w:rsidRPr="00101F21" w:rsidTr="003065E9">
        <w:trPr>
          <w:trHeight w:val="18"/>
        </w:trPr>
        <w:tc>
          <w:tcPr>
            <w:tcW w:w="1950" w:type="dxa"/>
            <w:vMerge w:val="restart"/>
            <w:vAlign w:val="center"/>
          </w:tcPr>
          <w:p w:rsidR="00101F21" w:rsidRPr="00101F21" w:rsidRDefault="00101F21" w:rsidP="00BB22A0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101F21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325" w:type="dxa"/>
            <w:vMerge w:val="restart"/>
            <w:vAlign w:val="center"/>
          </w:tcPr>
          <w:p w:rsidR="00101F21" w:rsidRPr="00101F21" w:rsidRDefault="00101F21" w:rsidP="00BB22A0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101F21">
              <w:rPr>
                <w:sz w:val="24"/>
                <w:szCs w:val="24"/>
              </w:rPr>
              <w:t>201</w:t>
            </w:r>
            <w:r w:rsidR="009570E7">
              <w:rPr>
                <w:sz w:val="24"/>
                <w:szCs w:val="24"/>
              </w:rPr>
              <w:t>9</w:t>
            </w:r>
            <w:r w:rsidRPr="00101F21">
              <w:rPr>
                <w:sz w:val="24"/>
                <w:szCs w:val="24"/>
              </w:rPr>
              <w:t xml:space="preserve"> год, исполнено</w:t>
            </w:r>
          </w:p>
        </w:tc>
        <w:tc>
          <w:tcPr>
            <w:tcW w:w="4815" w:type="dxa"/>
            <w:gridSpan w:val="4"/>
            <w:vAlign w:val="center"/>
          </w:tcPr>
          <w:p w:rsidR="00101F21" w:rsidRPr="00101F21" w:rsidRDefault="00101F21" w:rsidP="00BB22A0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101F21">
              <w:rPr>
                <w:sz w:val="24"/>
                <w:szCs w:val="24"/>
              </w:rPr>
              <w:t>20</w:t>
            </w:r>
            <w:r w:rsidR="009570E7">
              <w:rPr>
                <w:sz w:val="24"/>
                <w:szCs w:val="24"/>
              </w:rPr>
              <w:t>20</w:t>
            </w:r>
            <w:r w:rsidRPr="00101F2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25" w:type="dxa"/>
            <w:gridSpan w:val="2"/>
            <w:vAlign w:val="center"/>
          </w:tcPr>
          <w:p w:rsidR="00101F21" w:rsidRPr="00101F21" w:rsidRDefault="00101F21" w:rsidP="00BB22A0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101F21">
              <w:rPr>
                <w:sz w:val="24"/>
                <w:szCs w:val="24"/>
              </w:rPr>
              <w:t>%</w:t>
            </w:r>
          </w:p>
          <w:p w:rsidR="00101F21" w:rsidRPr="00101F21" w:rsidRDefault="00101F21" w:rsidP="00BB22A0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101F21">
              <w:rPr>
                <w:sz w:val="24"/>
                <w:szCs w:val="24"/>
              </w:rPr>
              <w:t>Исполнения</w:t>
            </w:r>
          </w:p>
        </w:tc>
      </w:tr>
      <w:tr w:rsidR="00101F21" w:rsidRPr="00101F21" w:rsidTr="003065E9">
        <w:trPr>
          <w:trHeight w:val="18"/>
        </w:trPr>
        <w:tc>
          <w:tcPr>
            <w:tcW w:w="1950" w:type="dxa"/>
            <w:vMerge/>
            <w:vAlign w:val="center"/>
          </w:tcPr>
          <w:p w:rsidR="00101F21" w:rsidRPr="00101F21" w:rsidRDefault="00101F21" w:rsidP="00101F21">
            <w:pPr>
              <w:tabs>
                <w:tab w:val="left" w:pos="15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:rsidR="00101F21" w:rsidRPr="00101F21" w:rsidRDefault="00101F21" w:rsidP="00BB22A0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101F21" w:rsidRPr="00101F21" w:rsidRDefault="00101F21" w:rsidP="00BB22A0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101F21">
              <w:rPr>
                <w:sz w:val="24"/>
                <w:szCs w:val="24"/>
              </w:rPr>
              <w:t>План</w:t>
            </w:r>
          </w:p>
        </w:tc>
        <w:tc>
          <w:tcPr>
            <w:tcW w:w="1160" w:type="dxa"/>
            <w:vMerge w:val="restart"/>
            <w:vAlign w:val="center"/>
          </w:tcPr>
          <w:p w:rsidR="00101F21" w:rsidRPr="00101F21" w:rsidRDefault="00101F21" w:rsidP="00BB22A0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101F21">
              <w:rPr>
                <w:sz w:val="24"/>
                <w:szCs w:val="24"/>
              </w:rPr>
              <w:t>Исполнение</w:t>
            </w:r>
          </w:p>
        </w:tc>
        <w:tc>
          <w:tcPr>
            <w:tcW w:w="1164" w:type="dxa"/>
            <w:vMerge w:val="restart"/>
            <w:vAlign w:val="center"/>
          </w:tcPr>
          <w:p w:rsidR="00101F21" w:rsidRPr="00101F21" w:rsidRDefault="00101F21" w:rsidP="00BB22A0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101F21">
              <w:rPr>
                <w:sz w:val="24"/>
                <w:szCs w:val="24"/>
              </w:rPr>
              <w:t>Отклонение, (-) (+)</w:t>
            </w:r>
          </w:p>
        </w:tc>
        <w:tc>
          <w:tcPr>
            <w:tcW w:w="1161" w:type="dxa"/>
            <w:vMerge w:val="restart"/>
            <w:vAlign w:val="center"/>
          </w:tcPr>
          <w:p w:rsidR="00101F21" w:rsidRPr="00101F21" w:rsidRDefault="00101F21" w:rsidP="00BB22A0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101F21">
              <w:rPr>
                <w:sz w:val="24"/>
                <w:szCs w:val="24"/>
              </w:rPr>
              <w:t>к</w:t>
            </w:r>
          </w:p>
          <w:p w:rsidR="00101F21" w:rsidRPr="00101F21" w:rsidRDefault="00101F21" w:rsidP="00BB22A0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101F21">
              <w:rPr>
                <w:sz w:val="24"/>
                <w:szCs w:val="24"/>
              </w:rPr>
              <w:t>201</w:t>
            </w:r>
            <w:r w:rsidR="009570E7">
              <w:rPr>
                <w:sz w:val="24"/>
                <w:szCs w:val="24"/>
              </w:rPr>
              <w:t>9</w:t>
            </w:r>
            <w:r w:rsidRPr="00101F21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164" w:type="dxa"/>
            <w:vMerge w:val="restart"/>
            <w:vAlign w:val="center"/>
          </w:tcPr>
          <w:p w:rsidR="00101F21" w:rsidRPr="00101F21" w:rsidRDefault="00101F21" w:rsidP="00BB22A0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101F21">
              <w:rPr>
                <w:sz w:val="24"/>
                <w:szCs w:val="24"/>
              </w:rPr>
              <w:t>к</w:t>
            </w:r>
          </w:p>
          <w:p w:rsidR="00101F21" w:rsidRPr="00101F21" w:rsidRDefault="00101F21" w:rsidP="00BB22A0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101F21">
              <w:rPr>
                <w:sz w:val="24"/>
                <w:szCs w:val="24"/>
              </w:rPr>
              <w:t>20</w:t>
            </w:r>
            <w:r w:rsidR="009570E7">
              <w:rPr>
                <w:sz w:val="24"/>
                <w:szCs w:val="24"/>
              </w:rPr>
              <w:t>20</w:t>
            </w:r>
            <w:r w:rsidRPr="00101F21">
              <w:rPr>
                <w:sz w:val="24"/>
                <w:szCs w:val="24"/>
              </w:rPr>
              <w:t xml:space="preserve"> году</w:t>
            </w:r>
          </w:p>
        </w:tc>
      </w:tr>
      <w:tr w:rsidR="00101F21" w:rsidRPr="00101F21" w:rsidTr="003065E9">
        <w:trPr>
          <w:trHeight w:val="18"/>
        </w:trPr>
        <w:tc>
          <w:tcPr>
            <w:tcW w:w="1950" w:type="dxa"/>
            <w:vMerge/>
          </w:tcPr>
          <w:p w:rsidR="00101F21" w:rsidRPr="00101F21" w:rsidRDefault="00101F21" w:rsidP="00101F21">
            <w:pPr>
              <w:tabs>
                <w:tab w:val="left" w:pos="15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101F21" w:rsidRPr="00101F21" w:rsidRDefault="00101F21" w:rsidP="00BB22A0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101F21" w:rsidRPr="00101F21" w:rsidRDefault="00101F21" w:rsidP="00BB22A0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101F21">
              <w:rPr>
                <w:sz w:val="24"/>
                <w:szCs w:val="24"/>
              </w:rPr>
              <w:t>Утвержденный</w:t>
            </w:r>
          </w:p>
        </w:tc>
        <w:tc>
          <w:tcPr>
            <w:tcW w:w="1166" w:type="dxa"/>
            <w:vAlign w:val="center"/>
          </w:tcPr>
          <w:p w:rsidR="00101F21" w:rsidRPr="00101F21" w:rsidRDefault="00101F21" w:rsidP="00BB22A0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101F21">
              <w:rPr>
                <w:sz w:val="24"/>
                <w:szCs w:val="24"/>
              </w:rPr>
              <w:t>Уточненный</w:t>
            </w:r>
          </w:p>
        </w:tc>
        <w:tc>
          <w:tcPr>
            <w:tcW w:w="1160" w:type="dxa"/>
            <w:vMerge/>
          </w:tcPr>
          <w:p w:rsidR="00101F21" w:rsidRPr="00101F21" w:rsidRDefault="00101F21" w:rsidP="00BB22A0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101F21" w:rsidRPr="00101F21" w:rsidRDefault="00101F21" w:rsidP="00BB22A0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101F21" w:rsidRPr="00101F21" w:rsidRDefault="00101F21" w:rsidP="00BB22A0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101F21" w:rsidRPr="00101F21" w:rsidRDefault="00101F21" w:rsidP="00BB22A0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</w:p>
        </w:tc>
      </w:tr>
      <w:tr w:rsidR="00101F21" w:rsidRPr="00101F21" w:rsidTr="003065E9">
        <w:trPr>
          <w:trHeight w:val="22"/>
        </w:trPr>
        <w:tc>
          <w:tcPr>
            <w:tcW w:w="1950" w:type="dxa"/>
            <w:vAlign w:val="center"/>
          </w:tcPr>
          <w:p w:rsidR="00101F21" w:rsidRPr="00101F21" w:rsidRDefault="00101F21" w:rsidP="00BB22A0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101F21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101F21" w:rsidRPr="00101F21" w:rsidRDefault="00101F21" w:rsidP="00BB22A0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101F21">
              <w:rPr>
                <w:sz w:val="24"/>
                <w:szCs w:val="24"/>
              </w:rPr>
              <w:t>2</w:t>
            </w:r>
          </w:p>
        </w:tc>
        <w:tc>
          <w:tcPr>
            <w:tcW w:w="1325" w:type="dxa"/>
            <w:vAlign w:val="center"/>
          </w:tcPr>
          <w:p w:rsidR="00101F21" w:rsidRPr="00101F21" w:rsidRDefault="00101F21" w:rsidP="00BB22A0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101F21">
              <w:rPr>
                <w:sz w:val="24"/>
                <w:szCs w:val="24"/>
              </w:rPr>
              <w:t>3</w:t>
            </w:r>
          </w:p>
        </w:tc>
        <w:tc>
          <w:tcPr>
            <w:tcW w:w="1166" w:type="dxa"/>
            <w:vAlign w:val="center"/>
          </w:tcPr>
          <w:p w:rsidR="00101F21" w:rsidRPr="00101F21" w:rsidRDefault="00101F21" w:rsidP="00BB22A0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101F21">
              <w:rPr>
                <w:sz w:val="24"/>
                <w:szCs w:val="24"/>
              </w:rPr>
              <w:t>4</w:t>
            </w:r>
          </w:p>
        </w:tc>
        <w:tc>
          <w:tcPr>
            <w:tcW w:w="1160" w:type="dxa"/>
            <w:vAlign w:val="center"/>
          </w:tcPr>
          <w:p w:rsidR="00101F21" w:rsidRPr="00101F21" w:rsidRDefault="00101F21" w:rsidP="00BB22A0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101F21">
              <w:rPr>
                <w:sz w:val="24"/>
                <w:szCs w:val="24"/>
              </w:rPr>
              <w:t>5</w:t>
            </w:r>
          </w:p>
        </w:tc>
        <w:tc>
          <w:tcPr>
            <w:tcW w:w="1164" w:type="dxa"/>
            <w:vAlign w:val="center"/>
          </w:tcPr>
          <w:p w:rsidR="00101F21" w:rsidRPr="00101F21" w:rsidRDefault="00101F21" w:rsidP="00BB22A0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101F21">
              <w:rPr>
                <w:sz w:val="24"/>
                <w:szCs w:val="24"/>
              </w:rPr>
              <w:t>6=5-4</w:t>
            </w:r>
          </w:p>
        </w:tc>
        <w:tc>
          <w:tcPr>
            <w:tcW w:w="1161" w:type="dxa"/>
            <w:vAlign w:val="center"/>
          </w:tcPr>
          <w:p w:rsidR="00101F21" w:rsidRPr="00101F21" w:rsidRDefault="00101F21" w:rsidP="00BB22A0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101F21">
              <w:rPr>
                <w:sz w:val="24"/>
                <w:szCs w:val="24"/>
              </w:rPr>
              <w:t>7=5/2</w:t>
            </w:r>
          </w:p>
        </w:tc>
        <w:tc>
          <w:tcPr>
            <w:tcW w:w="1164" w:type="dxa"/>
            <w:vAlign w:val="center"/>
          </w:tcPr>
          <w:p w:rsidR="00101F21" w:rsidRPr="00101F21" w:rsidRDefault="00101F21" w:rsidP="00BB22A0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101F21">
              <w:rPr>
                <w:sz w:val="24"/>
                <w:szCs w:val="24"/>
              </w:rPr>
              <w:t>8=5/4</w:t>
            </w:r>
          </w:p>
        </w:tc>
      </w:tr>
      <w:tr w:rsidR="009570E7" w:rsidRPr="00101F21" w:rsidTr="003065E9">
        <w:trPr>
          <w:trHeight w:val="22"/>
        </w:trPr>
        <w:tc>
          <w:tcPr>
            <w:tcW w:w="1950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 w:rsidRPr="00101F21">
              <w:rPr>
                <w:b/>
                <w:bCs/>
                <w:i/>
                <w:sz w:val="24"/>
                <w:szCs w:val="24"/>
              </w:rPr>
              <w:t>1. Налоговые и неналоговые доходы, всего</w:t>
            </w:r>
          </w:p>
        </w:tc>
        <w:tc>
          <w:tcPr>
            <w:tcW w:w="1325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3 589,0</w:t>
            </w:r>
          </w:p>
        </w:tc>
        <w:tc>
          <w:tcPr>
            <w:tcW w:w="1325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3 087,0</w:t>
            </w:r>
          </w:p>
        </w:tc>
        <w:tc>
          <w:tcPr>
            <w:tcW w:w="1166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3 275,7</w:t>
            </w:r>
          </w:p>
        </w:tc>
        <w:tc>
          <w:tcPr>
            <w:tcW w:w="1160" w:type="dxa"/>
            <w:vAlign w:val="center"/>
          </w:tcPr>
          <w:p w:rsidR="009570E7" w:rsidRPr="00101F21" w:rsidRDefault="00AC3038" w:rsidP="009570E7">
            <w:pPr>
              <w:tabs>
                <w:tab w:val="left" w:pos="1589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3 315,8</w:t>
            </w:r>
          </w:p>
        </w:tc>
        <w:tc>
          <w:tcPr>
            <w:tcW w:w="1164" w:type="dxa"/>
            <w:vAlign w:val="center"/>
          </w:tcPr>
          <w:p w:rsidR="009570E7" w:rsidRPr="00101F21" w:rsidRDefault="008C1F73" w:rsidP="009570E7">
            <w:pPr>
              <w:tabs>
                <w:tab w:val="left" w:pos="1589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+40,1</w:t>
            </w:r>
          </w:p>
        </w:tc>
        <w:tc>
          <w:tcPr>
            <w:tcW w:w="1161" w:type="dxa"/>
            <w:vAlign w:val="center"/>
          </w:tcPr>
          <w:p w:rsidR="009570E7" w:rsidRPr="00101F21" w:rsidRDefault="00C745C0" w:rsidP="009570E7">
            <w:pPr>
              <w:tabs>
                <w:tab w:val="left" w:pos="1589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92</w:t>
            </w:r>
          </w:p>
        </w:tc>
        <w:tc>
          <w:tcPr>
            <w:tcW w:w="1164" w:type="dxa"/>
            <w:vAlign w:val="center"/>
          </w:tcPr>
          <w:p w:rsidR="009570E7" w:rsidRPr="00101F21" w:rsidRDefault="00C745C0" w:rsidP="009570E7">
            <w:pPr>
              <w:tabs>
                <w:tab w:val="left" w:pos="1589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101</w:t>
            </w:r>
          </w:p>
        </w:tc>
      </w:tr>
      <w:tr w:rsidR="009570E7" w:rsidRPr="00101F21" w:rsidTr="003065E9">
        <w:trPr>
          <w:trHeight w:val="22"/>
        </w:trPr>
        <w:tc>
          <w:tcPr>
            <w:tcW w:w="1950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 w:rsidRPr="00101F21">
              <w:rPr>
                <w:b/>
                <w:bCs/>
                <w:i/>
                <w:sz w:val="24"/>
                <w:szCs w:val="24"/>
              </w:rPr>
              <w:t>1.1. Налоговые доходы</w:t>
            </w:r>
          </w:p>
        </w:tc>
        <w:tc>
          <w:tcPr>
            <w:tcW w:w="1325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2 954,0</w:t>
            </w:r>
          </w:p>
        </w:tc>
        <w:tc>
          <w:tcPr>
            <w:tcW w:w="1325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2 347,0</w:t>
            </w:r>
          </w:p>
        </w:tc>
        <w:tc>
          <w:tcPr>
            <w:tcW w:w="1166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2 517,6</w:t>
            </w:r>
          </w:p>
        </w:tc>
        <w:tc>
          <w:tcPr>
            <w:tcW w:w="1160" w:type="dxa"/>
            <w:vAlign w:val="center"/>
          </w:tcPr>
          <w:p w:rsidR="009570E7" w:rsidRPr="00101F21" w:rsidRDefault="00AC3038" w:rsidP="009570E7">
            <w:pPr>
              <w:tabs>
                <w:tab w:val="left" w:pos="158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2 651,2</w:t>
            </w:r>
          </w:p>
        </w:tc>
        <w:tc>
          <w:tcPr>
            <w:tcW w:w="1164" w:type="dxa"/>
            <w:vAlign w:val="center"/>
          </w:tcPr>
          <w:p w:rsidR="009570E7" w:rsidRPr="00101F21" w:rsidRDefault="008C1F73" w:rsidP="009570E7">
            <w:pPr>
              <w:tabs>
                <w:tab w:val="left" w:pos="158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+133,6</w:t>
            </w:r>
          </w:p>
        </w:tc>
        <w:tc>
          <w:tcPr>
            <w:tcW w:w="1161" w:type="dxa"/>
            <w:vAlign w:val="center"/>
          </w:tcPr>
          <w:p w:rsidR="009570E7" w:rsidRPr="00101F21" w:rsidRDefault="00C745C0" w:rsidP="009570E7">
            <w:pPr>
              <w:tabs>
                <w:tab w:val="left" w:pos="158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64" w:type="dxa"/>
            <w:vAlign w:val="center"/>
          </w:tcPr>
          <w:p w:rsidR="009570E7" w:rsidRPr="00101F21" w:rsidRDefault="00C745C0" w:rsidP="009570E7">
            <w:pPr>
              <w:tabs>
                <w:tab w:val="left" w:pos="158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9570E7" w:rsidRPr="00101F21" w:rsidTr="003065E9">
        <w:trPr>
          <w:trHeight w:val="22"/>
        </w:trPr>
        <w:tc>
          <w:tcPr>
            <w:tcW w:w="1950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both"/>
              <w:rPr>
                <w:sz w:val="24"/>
                <w:szCs w:val="24"/>
              </w:rPr>
            </w:pPr>
            <w:r w:rsidRPr="00101F21">
              <w:rPr>
                <w:sz w:val="24"/>
                <w:szCs w:val="24"/>
              </w:rPr>
              <w:t>а) налог на доходы физ. лиц</w:t>
            </w:r>
          </w:p>
        </w:tc>
        <w:tc>
          <w:tcPr>
            <w:tcW w:w="1325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1 359,9</w:t>
            </w:r>
          </w:p>
        </w:tc>
        <w:tc>
          <w:tcPr>
            <w:tcW w:w="1325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1 128,0</w:t>
            </w:r>
          </w:p>
        </w:tc>
        <w:tc>
          <w:tcPr>
            <w:tcW w:w="1166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1 405,0</w:t>
            </w:r>
          </w:p>
        </w:tc>
        <w:tc>
          <w:tcPr>
            <w:tcW w:w="1160" w:type="dxa"/>
            <w:vAlign w:val="center"/>
          </w:tcPr>
          <w:p w:rsidR="009570E7" w:rsidRPr="00101F21" w:rsidRDefault="00AC3038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1 498,5</w:t>
            </w:r>
          </w:p>
        </w:tc>
        <w:tc>
          <w:tcPr>
            <w:tcW w:w="1164" w:type="dxa"/>
            <w:vAlign w:val="center"/>
          </w:tcPr>
          <w:p w:rsidR="009570E7" w:rsidRPr="00101F21" w:rsidRDefault="008C1F73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+93,5</w:t>
            </w:r>
          </w:p>
        </w:tc>
        <w:tc>
          <w:tcPr>
            <w:tcW w:w="1161" w:type="dxa"/>
            <w:vAlign w:val="center"/>
          </w:tcPr>
          <w:p w:rsidR="009570E7" w:rsidRPr="00101F21" w:rsidRDefault="00C745C0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64" w:type="dxa"/>
            <w:vAlign w:val="center"/>
          </w:tcPr>
          <w:p w:rsidR="009570E7" w:rsidRPr="00101F21" w:rsidRDefault="00C745C0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9570E7" w:rsidRPr="00101F21" w:rsidTr="003065E9">
        <w:trPr>
          <w:trHeight w:val="24"/>
        </w:trPr>
        <w:tc>
          <w:tcPr>
            <w:tcW w:w="1950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both"/>
              <w:rPr>
                <w:bCs/>
                <w:sz w:val="24"/>
                <w:szCs w:val="24"/>
              </w:rPr>
            </w:pPr>
            <w:r w:rsidRPr="00101F21">
              <w:rPr>
                <w:bCs/>
                <w:sz w:val="24"/>
                <w:szCs w:val="24"/>
              </w:rPr>
              <w:t>б) акцизы</w:t>
            </w:r>
          </w:p>
        </w:tc>
        <w:tc>
          <w:tcPr>
            <w:tcW w:w="1325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1 024,3</w:t>
            </w:r>
          </w:p>
        </w:tc>
        <w:tc>
          <w:tcPr>
            <w:tcW w:w="1325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941,0</w:t>
            </w:r>
          </w:p>
        </w:tc>
        <w:tc>
          <w:tcPr>
            <w:tcW w:w="1166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953,4</w:t>
            </w:r>
          </w:p>
        </w:tc>
        <w:tc>
          <w:tcPr>
            <w:tcW w:w="1160" w:type="dxa"/>
            <w:vAlign w:val="center"/>
          </w:tcPr>
          <w:p w:rsidR="009570E7" w:rsidRPr="00101F21" w:rsidRDefault="00AC3038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935,9</w:t>
            </w:r>
          </w:p>
        </w:tc>
        <w:tc>
          <w:tcPr>
            <w:tcW w:w="1164" w:type="dxa"/>
            <w:vAlign w:val="center"/>
          </w:tcPr>
          <w:p w:rsidR="009570E7" w:rsidRPr="00101F21" w:rsidRDefault="008C1F73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-17,5</w:t>
            </w:r>
          </w:p>
        </w:tc>
        <w:tc>
          <w:tcPr>
            <w:tcW w:w="1161" w:type="dxa"/>
            <w:vAlign w:val="center"/>
          </w:tcPr>
          <w:p w:rsidR="009570E7" w:rsidRPr="00101F21" w:rsidRDefault="00166E92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64" w:type="dxa"/>
            <w:vAlign w:val="center"/>
          </w:tcPr>
          <w:p w:rsidR="009570E7" w:rsidRPr="00101F21" w:rsidRDefault="00166E92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9570E7" w:rsidRPr="00101F21" w:rsidTr="003065E9">
        <w:trPr>
          <w:trHeight w:val="24"/>
        </w:trPr>
        <w:tc>
          <w:tcPr>
            <w:tcW w:w="1950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both"/>
              <w:rPr>
                <w:sz w:val="24"/>
                <w:szCs w:val="24"/>
              </w:rPr>
            </w:pPr>
            <w:r w:rsidRPr="00101F21">
              <w:rPr>
                <w:sz w:val="24"/>
                <w:szCs w:val="24"/>
              </w:rPr>
              <w:t>в) налог на имущество физ. лиц</w:t>
            </w:r>
          </w:p>
        </w:tc>
        <w:tc>
          <w:tcPr>
            <w:tcW w:w="1325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517,0</w:t>
            </w:r>
          </w:p>
        </w:tc>
        <w:tc>
          <w:tcPr>
            <w:tcW w:w="1325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231,0</w:t>
            </w:r>
          </w:p>
        </w:tc>
        <w:tc>
          <w:tcPr>
            <w:tcW w:w="1166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1160" w:type="dxa"/>
            <w:vAlign w:val="center"/>
          </w:tcPr>
          <w:p w:rsidR="009570E7" w:rsidRPr="00101F21" w:rsidRDefault="00AC3038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</w:t>
            </w:r>
          </w:p>
        </w:tc>
        <w:tc>
          <w:tcPr>
            <w:tcW w:w="1164" w:type="dxa"/>
            <w:vAlign w:val="center"/>
          </w:tcPr>
          <w:p w:rsidR="009570E7" w:rsidRPr="00101F21" w:rsidRDefault="008C1F73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+16,8</w:t>
            </w:r>
          </w:p>
        </w:tc>
        <w:tc>
          <w:tcPr>
            <w:tcW w:w="1161" w:type="dxa"/>
            <w:vAlign w:val="center"/>
          </w:tcPr>
          <w:p w:rsidR="009570E7" w:rsidRPr="00101F21" w:rsidRDefault="00166E92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64" w:type="dxa"/>
            <w:vAlign w:val="center"/>
          </w:tcPr>
          <w:p w:rsidR="009570E7" w:rsidRPr="00101F21" w:rsidRDefault="00166E92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9570E7" w:rsidRPr="00101F21" w:rsidTr="003065E9">
        <w:trPr>
          <w:trHeight w:val="24"/>
        </w:trPr>
        <w:tc>
          <w:tcPr>
            <w:tcW w:w="1950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both"/>
              <w:rPr>
                <w:sz w:val="24"/>
                <w:szCs w:val="24"/>
              </w:rPr>
            </w:pPr>
            <w:r w:rsidRPr="00101F21">
              <w:rPr>
                <w:sz w:val="24"/>
                <w:szCs w:val="24"/>
              </w:rPr>
              <w:t>г) земельный налог</w:t>
            </w:r>
          </w:p>
        </w:tc>
        <w:tc>
          <w:tcPr>
            <w:tcW w:w="1325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1325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1166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</w:t>
            </w:r>
          </w:p>
        </w:tc>
        <w:tc>
          <w:tcPr>
            <w:tcW w:w="1160" w:type="dxa"/>
            <w:vAlign w:val="center"/>
          </w:tcPr>
          <w:p w:rsidR="009570E7" w:rsidRPr="00101F21" w:rsidRDefault="00AC3038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131,7</w:t>
            </w:r>
          </w:p>
        </w:tc>
        <w:tc>
          <w:tcPr>
            <w:tcW w:w="1164" w:type="dxa"/>
            <w:vAlign w:val="center"/>
          </w:tcPr>
          <w:p w:rsidR="009570E7" w:rsidRPr="00101F21" w:rsidRDefault="008C1F73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+40,8</w:t>
            </w:r>
          </w:p>
        </w:tc>
        <w:tc>
          <w:tcPr>
            <w:tcW w:w="1161" w:type="dxa"/>
            <w:vAlign w:val="center"/>
          </w:tcPr>
          <w:p w:rsidR="009570E7" w:rsidRPr="00101F21" w:rsidRDefault="00166E92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1164" w:type="dxa"/>
            <w:vAlign w:val="center"/>
          </w:tcPr>
          <w:p w:rsidR="009570E7" w:rsidRPr="00101F21" w:rsidRDefault="00166E92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9570E7" w:rsidRPr="00101F21" w:rsidTr="003065E9">
        <w:trPr>
          <w:trHeight w:val="24"/>
        </w:trPr>
        <w:tc>
          <w:tcPr>
            <w:tcW w:w="1950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 w:rsidRPr="00101F21">
              <w:rPr>
                <w:b/>
                <w:bCs/>
                <w:i/>
                <w:sz w:val="24"/>
                <w:szCs w:val="24"/>
              </w:rPr>
              <w:t>1.2. Неналоговые доходы</w:t>
            </w:r>
          </w:p>
        </w:tc>
        <w:tc>
          <w:tcPr>
            <w:tcW w:w="1325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635,0</w:t>
            </w:r>
          </w:p>
        </w:tc>
        <w:tc>
          <w:tcPr>
            <w:tcW w:w="1325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740,0</w:t>
            </w:r>
          </w:p>
        </w:tc>
        <w:tc>
          <w:tcPr>
            <w:tcW w:w="1166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758,1</w:t>
            </w:r>
          </w:p>
        </w:tc>
        <w:tc>
          <w:tcPr>
            <w:tcW w:w="1160" w:type="dxa"/>
            <w:vAlign w:val="center"/>
          </w:tcPr>
          <w:p w:rsidR="009570E7" w:rsidRPr="00101F21" w:rsidRDefault="00AC3038" w:rsidP="009570E7">
            <w:pPr>
              <w:tabs>
                <w:tab w:val="left" w:pos="158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664,6</w:t>
            </w:r>
          </w:p>
        </w:tc>
        <w:tc>
          <w:tcPr>
            <w:tcW w:w="1164" w:type="dxa"/>
            <w:vAlign w:val="center"/>
          </w:tcPr>
          <w:p w:rsidR="009570E7" w:rsidRPr="00101F21" w:rsidRDefault="008C1F73" w:rsidP="009570E7">
            <w:pPr>
              <w:tabs>
                <w:tab w:val="left" w:pos="158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-93,5</w:t>
            </w:r>
          </w:p>
        </w:tc>
        <w:tc>
          <w:tcPr>
            <w:tcW w:w="1161" w:type="dxa"/>
            <w:vAlign w:val="center"/>
          </w:tcPr>
          <w:p w:rsidR="009570E7" w:rsidRPr="00101F21" w:rsidRDefault="00166E92" w:rsidP="009570E7">
            <w:pPr>
              <w:tabs>
                <w:tab w:val="left" w:pos="158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164" w:type="dxa"/>
            <w:vAlign w:val="center"/>
          </w:tcPr>
          <w:p w:rsidR="009570E7" w:rsidRPr="00101F21" w:rsidRDefault="00166E92" w:rsidP="009570E7">
            <w:pPr>
              <w:tabs>
                <w:tab w:val="left" w:pos="158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</w:tr>
      <w:tr w:rsidR="009570E7" w:rsidRPr="00101F21" w:rsidTr="003065E9">
        <w:trPr>
          <w:trHeight w:val="24"/>
        </w:trPr>
        <w:tc>
          <w:tcPr>
            <w:tcW w:w="1950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01F21">
              <w:rPr>
                <w:bCs/>
                <w:i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5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587,0</w:t>
            </w:r>
          </w:p>
        </w:tc>
        <w:tc>
          <w:tcPr>
            <w:tcW w:w="1325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712,0</w:t>
            </w:r>
          </w:p>
        </w:tc>
        <w:tc>
          <w:tcPr>
            <w:tcW w:w="1166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502,0</w:t>
            </w:r>
          </w:p>
        </w:tc>
        <w:tc>
          <w:tcPr>
            <w:tcW w:w="1160" w:type="dxa"/>
            <w:vAlign w:val="center"/>
          </w:tcPr>
          <w:p w:rsidR="009570E7" w:rsidRPr="00101F21" w:rsidRDefault="00AC3038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360,2</w:t>
            </w:r>
          </w:p>
        </w:tc>
        <w:tc>
          <w:tcPr>
            <w:tcW w:w="1164" w:type="dxa"/>
            <w:vAlign w:val="center"/>
          </w:tcPr>
          <w:p w:rsidR="009570E7" w:rsidRPr="00101F21" w:rsidRDefault="008C1F73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-141,8</w:t>
            </w:r>
          </w:p>
        </w:tc>
        <w:tc>
          <w:tcPr>
            <w:tcW w:w="1161" w:type="dxa"/>
            <w:vAlign w:val="center"/>
          </w:tcPr>
          <w:p w:rsidR="009570E7" w:rsidRPr="00101F21" w:rsidRDefault="00166E92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64" w:type="dxa"/>
            <w:vAlign w:val="center"/>
          </w:tcPr>
          <w:p w:rsidR="009570E7" w:rsidRPr="00101F21" w:rsidRDefault="00166E92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9570E7" w:rsidRPr="00101F21" w:rsidTr="003065E9">
        <w:trPr>
          <w:trHeight w:val="24"/>
        </w:trPr>
        <w:tc>
          <w:tcPr>
            <w:tcW w:w="1950" w:type="dxa"/>
          </w:tcPr>
          <w:p w:rsidR="009570E7" w:rsidRPr="00101F21" w:rsidRDefault="009570E7" w:rsidP="009570E7">
            <w:pPr>
              <w:tabs>
                <w:tab w:val="left" w:pos="1589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101F21">
              <w:rPr>
                <w:bCs/>
                <w:i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25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325" w:type="dxa"/>
            <w:vAlign w:val="center"/>
          </w:tcPr>
          <w:p w:rsidR="009570E7" w:rsidRPr="00101F21" w:rsidRDefault="00AC3038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6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243,6</w:t>
            </w:r>
          </w:p>
        </w:tc>
        <w:tc>
          <w:tcPr>
            <w:tcW w:w="1160" w:type="dxa"/>
            <w:vAlign w:val="center"/>
          </w:tcPr>
          <w:p w:rsidR="009570E7" w:rsidRPr="00101F21" w:rsidRDefault="00AC3038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291,9</w:t>
            </w:r>
          </w:p>
        </w:tc>
        <w:tc>
          <w:tcPr>
            <w:tcW w:w="1164" w:type="dxa"/>
            <w:vAlign w:val="center"/>
          </w:tcPr>
          <w:p w:rsidR="009570E7" w:rsidRPr="00101F21" w:rsidRDefault="008C1F73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+48,3</w:t>
            </w:r>
          </w:p>
        </w:tc>
        <w:tc>
          <w:tcPr>
            <w:tcW w:w="1161" w:type="dxa"/>
            <w:vAlign w:val="center"/>
          </w:tcPr>
          <w:p w:rsidR="009570E7" w:rsidRPr="00101F21" w:rsidRDefault="00166E92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164" w:type="dxa"/>
            <w:vAlign w:val="center"/>
          </w:tcPr>
          <w:p w:rsidR="009570E7" w:rsidRPr="00101F21" w:rsidRDefault="00166E92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9570E7" w:rsidRPr="00101F21" w:rsidTr="003065E9">
        <w:trPr>
          <w:trHeight w:val="24"/>
        </w:trPr>
        <w:tc>
          <w:tcPr>
            <w:tcW w:w="1950" w:type="dxa"/>
          </w:tcPr>
          <w:p w:rsidR="009570E7" w:rsidRPr="00101F21" w:rsidRDefault="009570E7" w:rsidP="009570E7">
            <w:pPr>
              <w:tabs>
                <w:tab w:val="left" w:pos="1589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101F21">
              <w:rPr>
                <w:bCs/>
                <w:iCs/>
                <w:sz w:val="24"/>
                <w:szCs w:val="24"/>
              </w:rPr>
              <w:t xml:space="preserve">Доходы от продажи </w:t>
            </w:r>
            <w:r w:rsidRPr="00101F21">
              <w:rPr>
                <w:bCs/>
                <w:iCs/>
                <w:sz w:val="24"/>
                <w:szCs w:val="24"/>
              </w:rPr>
              <w:lastRenderedPageBreak/>
              <w:t>материальных и нематериальных активов</w:t>
            </w:r>
          </w:p>
        </w:tc>
        <w:tc>
          <w:tcPr>
            <w:tcW w:w="1325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30,2</w:t>
            </w:r>
          </w:p>
        </w:tc>
        <w:tc>
          <w:tcPr>
            <w:tcW w:w="1325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166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60" w:type="dxa"/>
            <w:vAlign w:val="center"/>
          </w:tcPr>
          <w:p w:rsidR="009570E7" w:rsidRPr="00101F21" w:rsidRDefault="00AC3038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64" w:type="dxa"/>
            <w:vAlign w:val="center"/>
          </w:tcPr>
          <w:p w:rsidR="009570E7" w:rsidRPr="00101F21" w:rsidRDefault="008C1F73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vAlign w:val="center"/>
          </w:tcPr>
          <w:p w:rsidR="009570E7" w:rsidRPr="00101F21" w:rsidRDefault="00166E92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4" w:type="dxa"/>
            <w:vAlign w:val="center"/>
          </w:tcPr>
          <w:p w:rsidR="009570E7" w:rsidRPr="00101F21" w:rsidRDefault="00166E92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70E7" w:rsidRPr="00101F21" w:rsidTr="003065E9">
        <w:trPr>
          <w:trHeight w:val="24"/>
        </w:trPr>
        <w:tc>
          <w:tcPr>
            <w:tcW w:w="1950" w:type="dxa"/>
          </w:tcPr>
          <w:p w:rsidR="009570E7" w:rsidRPr="00101F21" w:rsidRDefault="009570E7" w:rsidP="009570E7">
            <w:pPr>
              <w:tabs>
                <w:tab w:val="left" w:pos="1589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101F21">
              <w:rPr>
                <w:bCs/>
                <w:i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25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325" w:type="dxa"/>
            <w:vAlign w:val="center"/>
          </w:tcPr>
          <w:p w:rsidR="009570E7" w:rsidRPr="00101F21" w:rsidRDefault="00AC3038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6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60" w:type="dxa"/>
            <w:vAlign w:val="center"/>
          </w:tcPr>
          <w:p w:rsidR="009570E7" w:rsidRPr="00101F21" w:rsidRDefault="00AC3038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64" w:type="dxa"/>
            <w:vAlign w:val="center"/>
          </w:tcPr>
          <w:p w:rsidR="009570E7" w:rsidRPr="00101F21" w:rsidRDefault="008C1F73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vAlign w:val="center"/>
          </w:tcPr>
          <w:p w:rsidR="009570E7" w:rsidRPr="00101F21" w:rsidRDefault="00166E92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164" w:type="dxa"/>
            <w:vAlign w:val="center"/>
          </w:tcPr>
          <w:p w:rsidR="009570E7" w:rsidRPr="00101F21" w:rsidRDefault="00166E92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70E7" w:rsidRPr="00101F21" w:rsidTr="003065E9">
        <w:trPr>
          <w:trHeight w:val="23"/>
        </w:trPr>
        <w:tc>
          <w:tcPr>
            <w:tcW w:w="1950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 w:rsidRPr="00101F21">
              <w:rPr>
                <w:b/>
                <w:bCs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25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12 860,7</w:t>
            </w:r>
          </w:p>
        </w:tc>
        <w:tc>
          <w:tcPr>
            <w:tcW w:w="1325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13 558,8</w:t>
            </w:r>
          </w:p>
        </w:tc>
        <w:tc>
          <w:tcPr>
            <w:tcW w:w="1166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15 418,6</w:t>
            </w:r>
          </w:p>
        </w:tc>
        <w:tc>
          <w:tcPr>
            <w:tcW w:w="1160" w:type="dxa"/>
            <w:vAlign w:val="center"/>
          </w:tcPr>
          <w:p w:rsidR="009570E7" w:rsidRPr="00101F21" w:rsidRDefault="00AC3038" w:rsidP="009570E7">
            <w:pPr>
              <w:tabs>
                <w:tab w:val="left" w:pos="1589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14 654,1</w:t>
            </w:r>
          </w:p>
        </w:tc>
        <w:tc>
          <w:tcPr>
            <w:tcW w:w="1164" w:type="dxa"/>
            <w:vAlign w:val="center"/>
          </w:tcPr>
          <w:p w:rsidR="009570E7" w:rsidRPr="00101F21" w:rsidRDefault="008C1F73" w:rsidP="009570E7">
            <w:pPr>
              <w:tabs>
                <w:tab w:val="left" w:pos="1589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-764,5</w:t>
            </w:r>
          </w:p>
        </w:tc>
        <w:tc>
          <w:tcPr>
            <w:tcW w:w="1161" w:type="dxa"/>
            <w:vAlign w:val="center"/>
          </w:tcPr>
          <w:p w:rsidR="009570E7" w:rsidRPr="00101F21" w:rsidRDefault="00166E92" w:rsidP="009570E7">
            <w:pPr>
              <w:tabs>
                <w:tab w:val="left" w:pos="1589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114</w:t>
            </w:r>
          </w:p>
        </w:tc>
        <w:tc>
          <w:tcPr>
            <w:tcW w:w="1164" w:type="dxa"/>
            <w:vAlign w:val="center"/>
          </w:tcPr>
          <w:p w:rsidR="009570E7" w:rsidRPr="00101F21" w:rsidRDefault="00166E92" w:rsidP="009570E7">
            <w:pPr>
              <w:tabs>
                <w:tab w:val="left" w:pos="1589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95</w:t>
            </w:r>
          </w:p>
        </w:tc>
      </w:tr>
      <w:tr w:rsidR="009570E7" w:rsidRPr="00101F21" w:rsidTr="003065E9">
        <w:trPr>
          <w:trHeight w:val="23"/>
        </w:trPr>
        <w:tc>
          <w:tcPr>
            <w:tcW w:w="1950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both"/>
              <w:rPr>
                <w:bCs/>
                <w:sz w:val="24"/>
                <w:szCs w:val="24"/>
              </w:rPr>
            </w:pPr>
            <w:r w:rsidRPr="00101F21">
              <w:rPr>
                <w:bCs/>
                <w:sz w:val="24"/>
                <w:szCs w:val="24"/>
              </w:rPr>
              <w:t>Дотации</w:t>
            </w:r>
            <w:r w:rsidRPr="00101F21">
              <w:rPr>
                <w:sz w:val="24"/>
                <w:szCs w:val="24"/>
              </w:rPr>
              <w:t xml:space="preserve"> бюджетам городских поселений на выравнивание бюджетной обеспеченности</w:t>
            </w:r>
          </w:p>
        </w:tc>
        <w:tc>
          <w:tcPr>
            <w:tcW w:w="1325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11 277,2</w:t>
            </w:r>
          </w:p>
        </w:tc>
        <w:tc>
          <w:tcPr>
            <w:tcW w:w="1325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11 156,4</w:t>
            </w:r>
          </w:p>
        </w:tc>
        <w:tc>
          <w:tcPr>
            <w:tcW w:w="1166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11 156,4</w:t>
            </w:r>
          </w:p>
        </w:tc>
        <w:tc>
          <w:tcPr>
            <w:tcW w:w="1160" w:type="dxa"/>
            <w:vAlign w:val="center"/>
          </w:tcPr>
          <w:p w:rsidR="009570E7" w:rsidRPr="00101F21" w:rsidRDefault="00AC3038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11 156,4</w:t>
            </w:r>
          </w:p>
        </w:tc>
        <w:tc>
          <w:tcPr>
            <w:tcW w:w="1164" w:type="dxa"/>
            <w:vAlign w:val="center"/>
          </w:tcPr>
          <w:p w:rsidR="009570E7" w:rsidRPr="00101F21" w:rsidRDefault="008C1F73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9570E7" w:rsidRPr="00101F21" w:rsidRDefault="00166E92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70E7" w:rsidRPr="00101F21" w:rsidTr="003065E9">
        <w:trPr>
          <w:trHeight w:val="23"/>
        </w:trPr>
        <w:tc>
          <w:tcPr>
            <w:tcW w:w="1950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both"/>
              <w:rPr>
                <w:sz w:val="24"/>
                <w:szCs w:val="24"/>
              </w:rPr>
            </w:pPr>
            <w:r w:rsidRPr="00101F21">
              <w:rPr>
                <w:bCs/>
                <w:sz w:val="24"/>
                <w:szCs w:val="24"/>
              </w:rPr>
              <w:t>Субсидии бюджетам бюджетной системы РФ</w:t>
            </w:r>
          </w:p>
        </w:tc>
        <w:tc>
          <w:tcPr>
            <w:tcW w:w="1325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1 212,7</w:t>
            </w:r>
          </w:p>
        </w:tc>
        <w:tc>
          <w:tcPr>
            <w:tcW w:w="1325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2 028,9</w:t>
            </w:r>
          </w:p>
        </w:tc>
        <w:tc>
          <w:tcPr>
            <w:tcW w:w="1166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3 783,3</w:t>
            </w:r>
          </w:p>
        </w:tc>
        <w:tc>
          <w:tcPr>
            <w:tcW w:w="1160" w:type="dxa"/>
            <w:vAlign w:val="center"/>
          </w:tcPr>
          <w:p w:rsidR="009570E7" w:rsidRPr="00101F21" w:rsidRDefault="00AC3038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3 018,8</w:t>
            </w:r>
          </w:p>
        </w:tc>
        <w:tc>
          <w:tcPr>
            <w:tcW w:w="1164" w:type="dxa"/>
            <w:vAlign w:val="center"/>
          </w:tcPr>
          <w:p w:rsidR="009570E7" w:rsidRPr="00101F21" w:rsidRDefault="008C1F73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-764,5</w:t>
            </w:r>
          </w:p>
        </w:tc>
        <w:tc>
          <w:tcPr>
            <w:tcW w:w="1161" w:type="dxa"/>
            <w:vAlign w:val="center"/>
          </w:tcPr>
          <w:p w:rsidR="009570E7" w:rsidRPr="00101F21" w:rsidRDefault="00166E92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1164" w:type="dxa"/>
            <w:vAlign w:val="center"/>
          </w:tcPr>
          <w:p w:rsidR="009570E7" w:rsidRPr="00101F21" w:rsidRDefault="00166E92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9570E7" w:rsidRPr="00101F21" w:rsidTr="003065E9">
        <w:trPr>
          <w:trHeight w:val="24"/>
        </w:trPr>
        <w:tc>
          <w:tcPr>
            <w:tcW w:w="1950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both"/>
              <w:rPr>
                <w:bCs/>
                <w:sz w:val="24"/>
                <w:szCs w:val="24"/>
              </w:rPr>
            </w:pPr>
            <w:r w:rsidRPr="00101F21">
              <w:rPr>
                <w:bCs/>
                <w:sz w:val="24"/>
                <w:szCs w:val="24"/>
              </w:rPr>
              <w:t>Субвенции бюджетам бюджетной системы РФ</w:t>
            </w:r>
          </w:p>
        </w:tc>
        <w:tc>
          <w:tcPr>
            <w:tcW w:w="1325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370,8</w:t>
            </w:r>
          </w:p>
        </w:tc>
        <w:tc>
          <w:tcPr>
            <w:tcW w:w="1325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373,5</w:t>
            </w:r>
          </w:p>
        </w:tc>
        <w:tc>
          <w:tcPr>
            <w:tcW w:w="1166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398,9</w:t>
            </w:r>
          </w:p>
        </w:tc>
        <w:tc>
          <w:tcPr>
            <w:tcW w:w="1160" w:type="dxa"/>
            <w:vAlign w:val="center"/>
          </w:tcPr>
          <w:p w:rsidR="009570E7" w:rsidRPr="00101F21" w:rsidRDefault="00AC3038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398,9</w:t>
            </w:r>
          </w:p>
        </w:tc>
        <w:tc>
          <w:tcPr>
            <w:tcW w:w="1164" w:type="dxa"/>
            <w:vAlign w:val="center"/>
          </w:tcPr>
          <w:p w:rsidR="009570E7" w:rsidRPr="00101F21" w:rsidRDefault="008C1F73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vAlign w:val="center"/>
          </w:tcPr>
          <w:p w:rsidR="009570E7" w:rsidRPr="00101F21" w:rsidRDefault="00166E92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64" w:type="dxa"/>
            <w:vAlign w:val="center"/>
          </w:tcPr>
          <w:p w:rsidR="009570E7" w:rsidRPr="00101F21" w:rsidRDefault="00166E92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70E7" w:rsidRPr="00101F21" w:rsidTr="003065E9">
        <w:trPr>
          <w:trHeight w:val="24"/>
        </w:trPr>
        <w:tc>
          <w:tcPr>
            <w:tcW w:w="1950" w:type="dxa"/>
            <w:vAlign w:val="center"/>
          </w:tcPr>
          <w:p w:rsidR="009570E7" w:rsidRPr="009570E7" w:rsidRDefault="009570E7" w:rsidP="009570E7">
            <w:pPr>
              <w:tabs>
                <w:tab w:val="left" w:pos="1589"/>
              </w:tabs>
              <w:jc w:val="both"/>
              <w:rPr>
                <w:bCs/>
                <w:sz w:val="24"/>
                <w:szCs w:val="24"/>
              </w:rPr>
            </w:pPr>
            <w:r w:rsidRPr="009570E7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25" w:type="dxa"/>
            <w:vAlign w:val="center"/>
          </w:tcPr>
          <w:p w:rsidR="009570E7" w:rsidRDefault="009570E7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vAlign w:val="center"/>
          </w:tcPr>
          <w:p w:rsidR="009570E7" w:rsidRDefault="009570E7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6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60" w:type="dxa"/>
            <w:vAlign w:val="center"/>
          </w:tcPr>
          <w:p w:rsidR="009570E7" w:rsidRPr="00101F21" w:rsidRDefault="00AC3038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64" w:type="dxa"/>
            <w:vAlign w:val="center"/>
          </w:tcPr>
          <w:p w:rsidR="009570E7" w:rsidRPr="00101F21" w:rsidRDefault="008C1F73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vAlign w:val="center"/>
          </w:tcPr>
          <w:p w:rsidR="009570E7" w:rsidRPr="00101F21" w:rsidRDefault="00166E92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4" w:type="dxa"/>
            <w:vAlign w:val="center"/>
          </w:tcPr>
          <w:p w:rsidR="009570E7" w:rsidRPr="00101F21" w:rsidRDefault="00166E92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570E7" w:rsidRPr="00101F21" w:rsidTr="003065E9">
        <w:trPr>
          <w:trHeight w:val="24"/>
        </w:trPr>
        <w:tc>
          <w:tcPr>
            <w:tcW w:w="1950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 w:rsidRPr="00101F21">
              <w:rPr>
                <w:b/>
                <w:bCs/>
                <w:i/>
                <w:sz w:val="24"/>
                <w:szCs w:val="24"/>
              </w:rPr>
              <w:t>Итого доходов</w:t>
            </w:r>
          </w:p>
        </w:tc>
        <w:tc>
          <w:tcPr>
            <w:tcW w:w="1325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16 449,7</w:t>
            </w:r>
          </w:p>
        </w:tc>
        <w:tc>
          <w:tcPr>
            <w:tcW w:w="1325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16 645,8</w:t>
            </w:r>
          </w:p>
        </w:tc>
        <w:tc>
          <w:tcPr>
            <w:tcW w:w="1166" w:type="dxa"/>
            <w:vAlign w:val="center"/>
          </w:tcPr>
          <w:p w:rsidR="009570E7" w:rsidRPr="00101F21" w:rsidRDefault="009570E7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18 694,3</w:t>
            </w:r>
          </w:p>
        </w:tc>
        <w:tc>
          <w:tcPr>
            <w:tcW w:w="1160" w:type="dxa"/>
            <w:vAlign w:val="center"/>
          </w:tcPr>
          <w:p w:rsidR="009570E7" w:rsidRPr="00101F21" w:rsidRDefault="00AC3038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17 969,9</w:t>
            </w:r>
          </w:p>
        </w:tc>
        <w:tc>
          <w:tcPr>
            <w:tcW w:w="1164" w:type="dxa"/>
            <w:vAlign w:val="center"/>
          </w:tcPr>
          <w:p w:rsidR="009570E7" w:rsidRPr="00101F21" w:rsidRDefault="008C1F73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-724,4</w:t>
            </w:r>
          </w:p>
        </w:tc>
        <w:tc>
          <w:tcPr>
            <w:tcW w:w="1161" w:type="dxa"/>
            <w:vAlign w:val="center"/>
          </w:tcPr>
          <w:p w:rsidR="009570E7" w:rsidRPr="00101F21" w:rsidRDefault="00166E92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164" w:type="dxa"/>
            <w:vAlign w:val="center"/>
          </w:tcPr>
          <w:p w:rsidR="009570E7" w:rsidRPr="00101F21" w:rsidRDefault="00166E92" w:rsidP="009570E7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</w:tbl>
    <w:p w:rsidR="00101F21" w:rsidRPr="00101F21" w:rsidRDefault="00101F21" w:rsidP="00101F21">
      <w:pPr>
        <w:tabs>
          <w:tab w:val="left" w:pos="1589"/>
        </w:tabs>
        <w:jc w:val="both"/>
        <w:rPr>
          <w:bCs/>
          <w:sz w:val="24"/>
          <w:szCs w:val="24"/>
        </w:rPr>
      </w:pPr>
      <w:r w:rsidRPr="00101F21">
        <w:rPr>
          <w:bCs/>
          <w:sz w:val="24"/>
          <w:szCs w:val="24"/>
        </w:rPr>
        <w:t xml:space="preserve">   </w:t>
      </w:r>
      <w:r w:rsidR="008B3071">
        <w:rPr>
          <w:bCs/>
          <w:sz w:val="24"/>
          <w:szCs w:val="24"/>
        </w:rPr>
        <w:t xml:space="preserve">    </w:t>
      </w:r>
      <w:r w:rsidRPr="00101F21">
        <w:rPr>
          <w:bCs/>
          <w:sz w:val="24"/>
          <w:szCs w:val="24"/>
        </w:rPr>
        <w:t>В сравнении с 201</w:t>
      </w:r>
      <w:r w:rsidR="006D04F2">
        <w:rPr>
          <w:bCs/>
          <w:sz w:val="24"/>
          <w:szCs w:val="24"/>
        </w:rPr>
        <w:t>9</w:t>
      </w:r>
      <w:r w:rsidRPr="00101F21">
        <w:rPr>
          <w:bCs/>
          <w:sz w:val="24"/>
          <w:szCs w:val="24"/>
        </w:rPr>
        <w:t xml:space="preserve"> годом (</w:t>
      </w:r>
      <w:r w:rsidR="006D04F2">
        <w:rPr>
          <w:bCs/>
          <w:sz w:val="24"/>
          <w:szCs w:val="24"/>
        </w:rPr>
        <w:t>3 589,0</w:t>
      </w:r>
      <w:r w:rsidRPr="00101F21">
        <w:rPr>
          <w:bCs/>
          <w:sz w:val="24"/>
          <w:szCs w:val="24"/>
        </w:rPr>
        <w:t xml:space="preserve"> тыс. рублей) собственные доходы (налоговые и неналоговые поступления)</w:t>
      </w:r>
      <w:r w:rsidR="00596483">
        <w:rPr>
          <w:bCs/>
          <w:sz w:val="24"/>
          <w:szCs w:val="24"/>
        </w:rPr>
        <w:t xml:space="preserve"> </w:t>
      </w:r>
      <w:r w:rsidRPr="00101F21">
        <w:rPr>
          <w:bCs/>
          <w:sz w:val="24"/>
          <w:szCs w:val="24"/>
        </w:rPr>
        <w:t xml:space="preserve"> бюджета </w:t>
      </w:r>
      <w:proofErr w:type="spellStart"/>
      <w:r w:rsidR="00596483">
        <w:rPr>
          <w:bCs/>
          <w:sz w:val="24"/>
          <w:szCs w:val="24"/>
        </w:rPr>
        <w:t>Хребтов</w:t>
      </w:r>
      <w:r w:rsidRPr="00101F21">
        <w:rPr>
          <w:bCs/>
          <w:sz w:val="24"/>
          <w:szCs w:val="24"/>
        </w:rPr>
        <w:t>ского</w:t>
      </w:r>
      <w:proofErr w:type="spellEnd"/>
      <w:r w:rsidRPr="00101F21">
        <w:rPr>
          <w:bCs/>
          <w:sz w:val="24"/>
          <w:szCs w:val="24"/>
        </w:rPr>
        <w:t xml:space="preserve"> ГП за 20</w:t>
      </w:r>
      <w:r w:rsidR="006D04F2">
        <w:rPr>
          <w:bCs/>
          <w:sz w:val="24"/>
          <w:szCs w:val="24"/>
        </w:rPr>
        <w:t>20</w:t>
      </w:r>
      <w:r w:rsidRPr="00101F21">
        <w:rPr>
          <w:bCs/>
          <w:sz w:val="24"/>
          <w:szCs w:val="24"/>
        </w:rPr>
        <w:t xml:space="preserve"> год у</w:t>
      </w:r>
      <w:r w:rsidR="006D04F2">
        <w:rPr>
          <w:bCs/>
          <w:sz w:val="24"/>
          <w:szCs w:val="24"/>
        </w:rPr>
        <w:t>меньш</w:t>
      </w:r>
      <w:r w:rsidRPr="00101F21">
        <w:rPr>
          <w:bCs/>
          <w:sz w:val="24"/>
          <w:szCs w:val="24"/>
        </w:rPr>
        <w:t xml:space="preserve">ились на </w:t>
      </w:r>
      <w:r w:rsidR="006D04F2">
        <w:rPr>
          <w:bCs/>
          <w:sz w:val="24"/>
          <w:szCs w:val="24"/>
        </w:rPr>
        <w:t>273,2</w:t>
      </w:r>
      <w:r w:rsidRPr="00101F21">
        <w:rPr>
          <w:bCs/>
          <w:sz w:val="24"/>
          <w:szCs w:val="24"/>
        </w:rPr>
        <w:t xml:space="preserve"> тыс. рублей и составили в сумме </w:t>
      </w:r>
      <w:r w:rsidR="006D04F2">
        <w:rPr>
          <w:bCs/>
          <w:sz w:val="24"/>
          <w:szCs w:val="24"/>
        </w:rPr>
        <w:t>3 315,8</w:t>
      </w:r>
      <w:r w:rsidRPr="00101F21">
        <w:rPr>
          <w:bCs/>
          <w:sz w:val="24"/>
          <w:szCs w:val="24"/>
        </w:rPr>
        <w:t xml:space="preserve"> тыс. рублей; безвозмездные поступления в бюджете городского поселения от бюджетов других уровней бюджетной системы (</w:t>
      </w:r>
      <w:r w:rsidR="006D04F2">
        <w:rPr>
          <w:bCs/>
          <w:sz w:val="24"/>
          <w:szCs w:val="24"/>
        </w:rPr>
        <w:t>12 860,7</w:t>
      </w:r>
      <w:r w:rsidRPr="00101F21">
        <w:rPr>
          <w:bCs/>
          <w:sz w:val="24"/>
          <w:szCs w:val="24"/>
        </w:rPr>
        <w:t xml:space="preserve"> тыс. рублей – 201</w:t>
      </w:r>
      <w:r w:rsidR="006D04F2">
        <w:rPr>
          <w:bCs/>
          <w:sz w:val="24"/>
          <w:szCs w:val="24"/>
        </w:rPr>
        <w:t>9</w:t>
      </w:r>
      <w:r w:rsidRPr="00101F21">
        <w:rPr>
          <w:bCs/>
          <w:sz w:val="24"/>
          <w:szCs w:val="24"/>
        </w:rPr>
        <w:t xml:space="preserve"> год) у</w:t>
      </w:r>
      <w:r w:rsidR="006D04F2">
        <w:rPr>
          <w:bCs/>
          <w:sz w:val="24"/>
          <w:szCs w:val="24"/>
        </w:rPr>
        <w:t>велич</w:t>
      </w:r>
      <w:r w:rsidRPr="00101F21">
        <w:rPr>
          <w:bCs/>
          <w:sz w:val="24"/>
          <w:szCs w:val="24"/>
        </w:rPr>
        <w:t xml:space="preserve">ились на </w:t>
      </w:r>
      <w:r w:rsidR="006D04F2">
        <w:rPr>
          <w:bCs/>
          <w:sz w:val="24"/>
          <w:szCs w:val="24"/>
        </w:rPr>
        <w:t>1 793,4</w:t>
      </w:r>
      <w:r w:rsidRPr="00101F21">
        <w:rPr>
          <w:bCs/>
          <w:sz w:val="24"/>
          <w:szCs w:val="24"/>
        </w:rPr>
        <w:t xml:space="preserve"> тыс. рублей  и составили в 20</w:t>
      </w:r>
      <w:r w:rsidR="006D04F2">
        <w:rPr>
          <w:bCs/>
          <w:sz w:val="24"/>
          <w:szCs w:val="24"/>
        </w:rPr>
        <w:t>20</w:t>
      </w:r>
      <w:r w:rsidRPr="00101F21">
        <w:rPr>
          <w:bCs/>
          <w:sz w:val="24"/>
          <w:szCs w:val="24"/>
        </w:rPr>
        <w:t xml:space="preserve"> году в сумме 1</w:t>
      </w:r>
      <w:r w:rsidR="006D04F2">
        <w:rPr>
          <w:bCs/>
          <w:sz w:val="24"/>
          <w:szCs w:val="24"/>
        </w:rPr>
        <w:t>4</w:t>
      </w:r>
      <w:r w:rsidR="00596483">
        <w:rPr>
          <w:bCs/>
          <w:sz w:val="24"/>
          <w:szCs w:val="24"/>
        </w:rPr>
        <w:t> </w:t>
      </w:r>
      <w:r w:rsidR="006D04F2">
        <w:rPr>
          <w:bCs/>
          <w:sz w:val="24"/>
          <w:szCs w:val="24"/>
        </w:rPr>
        <w:t>654</w:t>
      </w:r>
      <w:r w:rsidR="00596483">
        <w:rPr>
          <w:bCs/>
          <w:sz w:val="24"/>
          <w:szCs w:val="24"/>
        </w:rPr>
        <w:t>,</w:t>
      </w:r>
      <w:r w:rsidR="006D04F2">
        <w:rPr>
          <w:bCs/>
          <w:sz w:val="24"/>
          <w:szCs w:val="24"/>
        </w:rPr>
        <w:t>1</w:t>
      </w:r>
      <w:r w:rsidRPr="00101F21">
        <w:rPr>
          <w:bCs/>
          <w:sz w:val="24"/>
          <w:szCs w:val="24"/>
        </w:rPr>
        <w:t xml:space="preserve"> тыс. рублей.</w:t>
      </w:r>
    </w:p>
    <w:p w:rsidR="00101F21" w:rsidRPr="00101F21" w:rsidRDefault="00101F21" w:rsidP="00101F21">
      <w:pPr>
        <w:tabs>
          <w:tab w:val="left" w:pos="1589"/>
        </w:tabs>
        <w:jc w:val="both"/>
        <w:rPr>
          <w:bCs/>
          <w:sz w:val="24"/>
          <w:szCs w:val="24"/>
        </w:rPr>
      </w:pPr>
      <w:r w:rsidRPr="00101F21">
        <w:rPr>
          <w:bCs/>
          <w:sz w:val="24"/>
          <w:szCs w:val="24"/>
        </w:rPr>
        <w:t xml:space="preserve">   </w:t>
      </w:r>
      <w:r w:rsidR="008B3071">
        <w:rPr>
          <w:bCs/>
          <w:sz w:val="24"/>
          <w:szCs w:val="24"/>
        </w:rPr>
        <w:t xml:space="preserve">   </w:t>
      </w:r>
      <w:r w:rsidRPr="00101F21">
        <w:rPr>
          <w:bCs/>
          <w:sz w:val="24"/>
          <w:szCs w:val="24"/>
        </w:rPr>
        <w:t>Анализ доходной части бюджета поселения показал, что в 20</w:t>
      </w:r>
      <w:r w:rsidR="006D04F2">
        <w:rPr>
          <w:bCs/>
          <w:sz w:val="24"/>
          <w:szCs w:val="24"/>
        </w:rPr>
        <w:t>20</w:t>
      </w:r>
      <w:r w:rsidRPr="00101F21">
        <w:rPr>
          <w:bCs/>
          <w:sz w:val="24"/>
          <w:szCs w:val="24"/>
        </w:rPr>
        <w:t xml:space="preserve"> году по сравнению с предыдущим 201</w:t>
      </w:r>
      <w:r w:rsidR="006D04F2">
        <w:rPr>
          <w:bCs/>
          <w:sz w:val="24"/>
          <w:szCs w:val="24"/>
        </w:rPr>
        <w:t>9</w:t>
      </w:r>
      <w:r w:rsidRPr="00101F21">
        <w:rPr>
          <w:bCs/>
          <w:sz w:val="24"/>
          <w:szCs w:val="24"/>
        </w:rPr>
        <w:t xml:space="preserve"> годом (</w:t>
      </w:r>
      <w:r w:rsidR="006D04F2">
        <w:rPr>
          <w:bCs/>
          <w:sz w:val="24"/>
          <w:szCs w:val="24"/>
        </w:rPr>
        <w:t>22</w:t>
      </w:r>
      <w:r w:rsidRPr="00101F21">
        <w:rPr>
          <w:bCs/>
          <w:sz w:val="24"/>
          <w:szCs w:val="24"/>
        </w:rPr>
        <w:t>%) доля собственных доходов в общем объеме доходов бюджета поселения у</w:t>
      </w:r>
      <w:r w:rsidR="006D04F2">
        <w:rPr>
          <w:bCs/>
          <w:sz w:val="24"/>
          <w:szCs w:val="24"/>
        </w:rPr>
        <w:t>меньш</w:t>
      </w:r>
      <w:r w:rsidRPr="00101F21">
        <w:rPr>
          <w:bCs/>
          <w:sz w:val="24"/>
          <w:szCs w:val="24"/>
        </w:rPr>
        <w:t xml:space="preserve">илась и составила </w:t>
      </w:r>
      <w:r w:rsidR="006D04F2">
        <w:rPr>
          <w:bCs/>
          <w:sz w:val="24"/>
          <w:szCs w:val="24"/>
        </w:rPr>
        <w:t>18</w:t>
      </w:r>
      <w:r w:rsidRPr="00101F21">
        <w:rPr>
          <w:bCs/>
          <w:sz w:val="24"/>
          <w:szCs w:val="24"/>
        </w:rPr>
        <w:t>%. Основным источником доходов бюджета поселения в 20</w:t>
      </w:r>
      <w:r w:rsidR="006D04F2">
        <w:rPr>
          <w:bCs/>
          <w:sz w:val="24"/>
          <w:szCs w:val="24"/>
        </w:rPr>
        <w:t>20</w:t>
      </w:r>
      <w:r w:rsidRPr="00101F21">
        <w:rPr>
          <w:bCs/>
          <w:sz w:val="24"/>
          <w:szCs w:val="24"/>
        </w:rPr>
        <w:t xml:space="preserve"> году стали безвозмездные поступления – </w:t>
      </w:r>
      <w:r w:rsidR="006D04F2">
        <w:rPr>
          <w:bCs/>
          <w:sz w:val="24"/>
          <w:szCs w:val="24"/>
        </w:rPr>
        <w:t>82%, которые в 2019</w:t>
      </w:r>
      <w:r w:rsidRPr="00101F21">
        <w:rPr>
          <w:bCs/>
          <w:sz w:val="24"/>
          <w:szCs w:val="24"/>
        </w:rPr>
        <w:t xml:space="preserve"> году составляли </w:t>
      </w:r>
      <w:r w:rsidR="006D04F2">
        <w:rPr>
          <w:bCs/>
          <w:sz w:val="24"/>
          <w:szCs w:val="24"/>
        </w:rPr>
        <w:t>7</w:t>
      </w:r>
      <w:r w:rsidR="00596483">
        <w:rPr>
          <w:bCs/>
          <w:sz w:val="24"/>
          <w:szCs w:val="24"/>
        </w:rPr>
        <w:t>8</w:t>
      </w:r>
      <w:r w:rsidRPr="00101F21">
        <w:rPr>
          <w:bCs/>
          <w:sz w:val="24"/>
          <w:szCs w:val="24"/>
        </w:rPr>
        <w:t>%.</w:t>
      </w:r>
    </w:p>
    <w:p w:rsidR="00101F21" w:rsidRPr="00101F21" w:rsidRDefault="00101F21" w:rsidP="00101F21">
      <w:pPr>
        <w:tabs>
          <w:tab w:val="left" w:pos="1589"/>
        </w:tabs>
        <w:jc w:val="both"/>
        <w:rPr>
          <w:bCs/>
          <w:sz w:val="24"/>
          <w:szCs w:val="24"/>
        </w:rPr>
      </w:pPr>
    </w:p>
    <w:p w:rsidR="00101F21" w:rsidRPr="00101F21" w:rsidRDefault="00101F21" w:rsidP="004A3B0F">
      <w:pPr>
        <w:tabs>
          <w:tab w:val="left" w:pos="1589"/>
        </w:tabs>
        <w:jc w:val="center"/>
        <w:rPr>
          <w:b/>
          <w:bCs/>
          <w:sz w:val="24"/>
          <w:szCs w:val="24"/>
        </w:rPr>
      </w:pPr>
      <w:r w:rsidRPr="00101F21">
        <w:rPr>
          <w:b/>
          <w:bCs/>
          <w:sz w:val="24"/>
          <w:szCs w:val="24"/>
        </w:rPr>
        <w:t>Налоговые и неналоговые доходы</w:t>
      </w:r>
    </w:p>
    <w:p w:rsidR="00101F21" w:rsidRPr="00101F21" w:rsidRDefault="00101F21" w:rsidP="00101F21">
      <w:pPr>
        <w:tabs>
          <w:tab w:val="left" w:pos="1589"/>
        </w:tabs>
        <w:jc w:val="both"/>
        <w:rPr>
          <w:bCs/>
          <w:sz w:val="24"/>
          <w:szCs w:val="24"/>
        </w:rPr>
      </w:pPr>
      <w:r w:rsidRPr="00101F21">
        <w:rPr>
          <w:bCs/>
          <w:sz w:val="24"/>
          <w:szCs w:val="24"/>
        </w:rPr>
        <w:t xml:space="preserve">   </w:t>
      </w:r>
      <w:r w:rsidR="008B3071">
        <w:rPr>
          <w:bCs/>
          <w:sz w:val="24"/>
          <w:szCs w:val="24"/>
        </w:rPr>
        <w:t xml:space="preserve">    </w:t>
      </w:r>
      <w:r w:rsidRPr="00101F21">
        <w:rPr>
          <w:bCs/>
          <w:sz w:val="24"/>
          <w:szCs w:val="24"/>
        </w:rPr>
        <w:t xml:space="preserve">Основными собственными доходными источниками </w:t>
      </w:r>
      <w:proofErr w:type="spellStart"/>
      <w:r w:rsidR="00596483">
        <w:rPr>
          <w:bCs/>
          <w:sz w:val="24"/>
          <w:szCs w:val="24"/>
        </w:rPr>
        <w:t>Хребтов</w:t>
      </w:r>
      <w:r w:rsidRPr="00101F21">
        <w:rPr>
          <w:bCs/>
          <w:sz w:val="24"/>
          <w:szCs w:val="24"/>
        </w:rPr>
        <w:t>ского</w:t>
      </w:r>
      <w:proofErr w:type="spellEnd"/>
      <w:r w:rsidRPr="00101F21">
        <w:rPr>
          <w:bCs/>
          <w:sz w:val="24"/>
          <w:szCs w:val="24"/>
        </w:rPr>
        <w:t xml:space="preserve"> МО являются налог на доходы физических лиц, акцизы по подакцизным товарам:</w:t>
      </w:r>
    </w:p>
    <w:p w:rsidR="00101F21" w:rsidRPr="00101F21" w:rsidRDefault="00101F21" w:rsidP="00101F21">
      <w:pPr>
        <w:tabs>
          <w:tab w:val="left" w:pos="1589"/>
        </w:tabs>
        <w:jc w:val="both"/>
        <w:rPr>
          <w:bCs/>
          <w:sz w:val="24"/>
          <w:szCs w:val="24"/>
        </w:rPr>
      </w:pPr>
      <w:r w:rsidRPr="00101F21">
        <w:rPr>
          <w:bCs/>
          <w:sz w:val="24"/>
          <w:szCs w:val="24"/>
        </w:rPr>
        <w:t xml:space="preserve">- удельный вес налога на доходы физических лиц в собственных доходах составляет </w:t>
      </w:r>
      <w:r w:rsidR="006D04F2">
        <w:rPr>
          <w:bCs/>
          <w:sz w:val="24"/>
          <w:szCs w:val="24"/>
        </w:rPr>
        <w:t>45</w:t>
      </w:r>
      <w:r w:rsidRPr="00101F21">
        <w:rPr>
          <w:bCs/>
          <w:sz w:val="24"/>
          <w:szCs w:val="24"/>
        </w:rPr>
        <w:t xml:space="preserve">%. При плане в сумме </w:t>
      </w:r>
      <w:r w:rsidR="006D04F2">
        <w:rPr>
          <w:bCs/>
          <w:sz w:val="24"/>
          <w:szCs w:val="24"/>
        </w:rPr>
        <w:t>1 405,0</w:t>
      </w:r>
      <w:r w:rsidRPr="00101F21">
        <w:rPr>
          <w:bCs/>
          <w:sz w:val="24"/>
          <w:szCs w:val="24"/>
        </w:rPr>
        <w:t xml:space="preserve"> тыс. рублей, поступило в доход бюджета в сумме 1</w:t>
      </w:r>
      <w:r w:rsidR="006D04F2">
        <w:rPr>
          <w:bCs/>
          <w:sz w:val="24"/>
          <w:szCs w:val="24"/>
        </w:rPr>
        <w:t> 498,5</w:t>
      </w:r>
      <w:r w:rsidRPr="00101F21">
        <w:rPr>
          <w:bCs/>
          <w:sz w:val="24"/>
          <w:szCs w:val="24"/>
        </w:rPr>
        <w:t xml:space="preserve"> тыс. рублей, или 1</w:t>
      </w:r>
      <w:r w:rsidR="00596483">
        <w:rPr>
          <w:bCs/>
          <w:sz w:val="24"/>
          <w:szCs w:val="24"/>
        </w:rPr>
        <w:t>0</w:t>
      </w:r>
      <w:r w:rsidR="006D04F2">
        <w:rPr>
          <w:bCs/>
          <w:sz w:val="24"/>
          <w:szCs w:val="24"/>
        </w:rPr>
        <w:t>7</w:t>
      </w:r>
      <w:r w:rsidRPr="00101F21">
        <w:rPr>
          <w:bCs/>
          <w:sz w:val="24"/>
          <w:szCs w:val="24"/>
        </w:rPr>
        <w:t xml:space="preserve">%. Увеличение составило в сумме </w:t>
      </w:r>
      <w:r w:rsidR="009B5DCA">
        <w:rPr>
          <w:bCs/>
          <w:sz w:val="24"/>
          <w:szCs w:val="24"/>
        </w:rPr>
        <w:t>9</w:t>
      </w:r>
      <w:r w:rsidR="006D04F2">
        <w:rPr>
          <w:bCs/>
          <w:sz w:val="24"/>
          <w:szCs w:val="24"/>
        </w:rPr>
        <w:t>3,5</w:t>
      </w:r>
      <w:r w:rsidRPr="00101F21">
        <w:rPr>
          <w:bCs/>
          <w:sz w:val="24"/>
          <w:szCs w:val="24"/>
        </w:rPr>
        <w:t xml:space="preserve"> тыс. рублей;</w:t>
      </w:r>
    </w:p>
    <w:p w:rsidR="00101F21" w:rsidRPr="00101F21" w:rsidRDefault="00101F21" w:rsidP="00101F21">
      <w:pPr>
        <w:tabs>
          <w:tab w:val="left" w:pos="1589"/>
        </w:tabs>
        <w:jc w:val="both"/>
        <w:rPr>
          <w:bCs/>
          <w:sz w:val="24"/>
          <w:szCs w:val="24"/>
        </w:rPr>
      </w:pPr>
      <w:r w:rsidRPr="00101F21">
        <w:rPr>
          <w:bCs/>
          <w:sz w:val="24"/>
          <w:szCs w:val="24"/>
        </w:rPr>
        <w:t xml:space="preserve">- удельный вес акцизов по подакцизным товарам в собственных доходах составляет </w:t>
      </w:r>
      <w:r w:rsidR="009B5DCA">
        <w:rPr>
          <w:bCs/>
          <w:sz w:val="24"/>
          <w:szCs w:val="24"/>
        </w:rPr>
        <w:t>2</w:t>
      </w:r>
      <w:r w:rsidR="006D04F2">
        <w:rPr>
          <w:bCs/>
          <w:sz w:val="24"/>
          <w:szCs w:val="24"/>
        </w:rPr>
        <w:t>8</w:t>
      </w:r>
      <w:r w:rsidRPr="00101F21">
        <w:rPr>
          <w:bCs/>
          <w:sz w:val="24"/>
          <w:szCs w:val="24"/>
        </w:rPr>
        <w:t xml:space="preserve">%, при плане в сумме </w:t>
      </w:r>
      <w:r w:rsidR="006D04F2">
        <w:rPr>
          <w:bCs/>
          <w:sz w:val="24"/>
          <w:szCs w:val="24"/>
        </w:rPr>
        <w:t>953,4</w:t>
      </w:r>
      <w:r w:rsidRPr="00101F21">
        <w:rPr>
          <w:bCs/>
          <w:sz w:val="24"/>
          <w:szCs w:val="24"/>
        </w:rPr>
        <w:t xml:space="preserve"> тыс. рублей, исполнение составило в сумме </w:t>
      </w:r>
      <w:r w:rsidR="006D04F2">
        <w:rPr>
          <w:bCs/>
          <w:sz w:val="24"/>
          <w:szCs w:val="24"/>
        </w:rPr>
        <w:t>935,9</w:t>
      </w:r>
      <w:r w:rsidRPr="00101F21">
        <w:rPr>
          <w:bCs/>
          <w:sz w:val="24"/>
          <w:szCs w:val="24"/>
        </w:rPr>
        <w:t xml:space="preserve"> тыс. рублей (</w:t>
      </w:r>
      <w:r w:rsidR="009B5DCA">
        <w:rPr>
          <w:bCs/>
          <w:sz w:val="24"/>
          <w:szCs w:val="24"/>
        </w:rPr>
        <w:t>9</w:t>
      </w:r>
      <w:r w:rsidR="006D04F2">
        <w:rPr>
          <w:bCs/>
          <w:sz w:val="24"/>
          <w:szCs w:val="24"/>
        </w:rPr>
        <w:t>8</w:t>
      </w:r>
      <w:r w:rsidRPr="00101F21">
        <w:rPr>
          <w:bCs/>
          <w:sz w:val="24"/>
          <w:szCs w:val="24"/>
        </w:rPr>
        <w:t xml:space="preserve">%), что меньше на </w:t>
      </w:r>
      <w:r w:rsidR="006D04F2">
        <w:rPr>
          <w:bCs/>
          <w:sz w:val="24"/>
          <w:szCs w:val="24"/>
        </w:rPr>
        <w:t>17,5</w:t>
      </w:r>
      <w:r w:rsidRPr="00101F21">
        <w:rPr>
          <w:bCs/>
          <w:sz w:val="24"/>
          <w:szCs w:val="24"/>
        </w:rPr>
        <w:t xml:space="preserve"> тыс. рублей; </w:t>
      </w:r>
    </w:p>
    <w:p w:rsidR="009B5DCA" w:rsidRPr="009B5DCA" w:rsidRDefault="00101F21" w:rsidP="009B5DCA">
      <w:pPr>
        <w:tabs>
          <w:tab w:val="left" w:pos="1589"/>
        </w:tabs>
        <w:jc w:val="both"/>
        <w:rPr>
          <w:bCs/>
          <w:sz w:val="24"/>
          <w:szCs w:val="24"/>
        </w:rPr>
      </w:pPr>
      <w:r w:rsidRPr="00101F21">
        <w:rPr>
          <w:bCs/>
          <w:sz w:val="24"/>
          <w:szCs w:val="24"/>
        </w:rPr>
        <w:t xml:space="preserve">- удельный вес налога на имущество физических лиц в собственных доходах составляет </w:t>
      </w:r>
      <w:r w:rsidR="006D04F2">
        <w:rPr>
          <w:bCs/>
          <w:sz w:val="24"/>
          <w:szCs w:val="24"/>
        </w:rPr>
        <w:t>3</w:t>
      </w:r>
      <w:r w:rsidRPr="00101F21">
        <w:rPr>
          <w:bCs/>
          <w:sz w:val="24"/>
          <w:szCs w:val="24"/>
        </w:rPr>
        <w:t xml:space="preserve">%, при плане в сумме </w:t>
      </w:r>
      <w:r w:rsidR="006D04F2">
        <w:rPr>
          <w:bCs/>
          <w:sz w:val="24"/>
          <w:szCs w:val="24"/>
        </w:rPr>
        <w:t>68,3</w:t>
      </w:r>
      <w:r w:rsidRPr="00101F21">
        <w:rPr>
          <w:bCs/>
          <w:sz w:val="24"/>
          <w:szCs w:val="24"/>
        </w:rPr>
        <w:t xml:space="preserve"> тыс. рублей, поступило в сумме </w:t>
      </w:r>
      <w:r w:rsidR="006D04F2">
        <w:rPr>
          <w:bCs/>
          <w:sz w:val="24"/>
          <w:szCs w:val="24"/>
        </w:rPr>
        <w:t>85,1</w:t>
      </w:r>
      <w:r w:rsidRPr="00101F21">
        <w:rPr>
          <w:bCs/>
          <w:sz w:val="24"/>
          <w:szCs w:val="24"/>
        </w:rPr>
        <w:t xml:space="preserve"> тыс. рублей, план выполнен на 1</w:t>
      </w:r>
      <w:r w:rsidR="006D04F2">
        <w:rPr>
          <w:bCs/>
          <w:sz w:val="24"/>
          <w:szCs w:val="24"/>
        </w:rPr>
        <w:t>25</w:t>
      </w:r>
      <w:r w:rsidRPr="00101F21">
        <w:rPr>
          <w:bCs/>
          <w:sz w:val="24"/>
          <w:szCs w:val="24"/>
        </w:rPr>
        <w:t>%</w:t>
      </w:r>
      <w:r w:rsidR="009B5DCA">
        <w:rPr>
          <w:bCs/>
          <w:sz w:val="24"/>
          <w:szCs w:val="24"/>
        </w:rPr>
        <w:t>.</w:t>
      </w:r>
      <w:r w:rsidR="009B5DCA" w:rsidRPr="009B5DCA">
        <w:rPr>
          <w:bCs/>
          <w:sz w:val="24"/>
          <w:szCs w:val="24"/>
        </w:rPr>
        <w:t xml:space="preserve"> Увеличение составило в сумме </w:t>
      </w:r>
      <w:r w:rsidR="009B5DCA">
        <w:rPr>
          <w:bCs/>
          <w:sz w:val="24"/>
          <w:szCs w:val="24"/>
        </w:rPr>
        <w:t>1</w:t>
      </w:r>
      <w:r w:rsidR="006D04F2">
        <w:rPr>
          <w:bCs/>
          <w:sz w:val="24"/>
          <w:szCs w:val="24"/>
        </w:rPr>
        <w:t>6</w:t>
      </w:r>
      <w:r w:rsidR="009B5DCA">
        <w:rPr>
          <w:bCs/>
          <w:sz w:val="24"/>
          <w:szCs w:val="24"/>
        </w:rPr>
        <w:t>,</w:t>
      </w:r>
      <w:r w:rsidR="006D04F2">
        <w:rPr>
          <w:bCs/>
          <w:sz w:val="24"/>
          <w:szCs w:val="24"/>
        </w:rPr>
        <w:t>8</w:t>
      </w:r>
      <w:r w:rsidR="009B5DCA" w:rsidRPr="009B5DCA">
        <w:rPr>
          <w:bCs/>
          <w:sz w:val="24"/>
          <w:szCs w:val="24"/>
        </w:rPr>
        <w:t xml:space="preserve"> тыс. рублей;</w:t>
      </w:r>
    </w:p>
    <w:p w:rsidR="00101F21" w:rsidRPr="00101F21" w:rsidRDefault="00101F21" w:rsidP="00101F21">
      <w:pPr>
        <w:tabs>
          <w:tab w:val="left" w:pos="1589"/>
        </w:tabs>
        <w:jc w:val="both"/>
        <w:rPr>
          <w:bCs/>
          <w:sz w:val="24"/>
          <w:szCs w:val="24"/>
        </w:rPr>
      </w:pPr>
      <w:r w:rsidRPr="00101F21">
        <w:rPr>
          <w:bCs/>
          <w:sz w:val="24"/>
          <w:szCs w:val="24"/>
        </w:rPr>
        <w:t xml:space="preserve">- удельный вес земельного налога в собственных доходах составляет </w:t>
      </w:r>
      <w:r w:rsidR="006D04F2">
        <w:rPr>
          <w:bCs/>
          <w:sz w:val="24"/>
          <w:szCs w:val="24"/>
        </w:rPr>
        <w:t>4</w:t>
      </w:r>
      <w:r w:rsidR="009B5DCA">
        <w:rPr>
          <w:bCs/>
          <w:sz w:val="24"/>
          <w:szCs w:val="24"/>
        </w:rPr>
        <w:t>1,4</w:t>
      </w:r>
      <w:r w:rsidR="006D04F2">
        <w:rPr>
          <w:bCs/>
          <w:sz w:val="24"/>
          <w:szCs w:val="24"/>
        </w:rPr>
        <w:t>%, при плане в сумме 90,9</w:t>
      </w:r>
      <w:r w:rsidRPr="00101F21">
        <w:rPr>
          <w:bCs/>
          <w:sz w:val="24"/>
          <w:szCs w:val="24"/>
        </w:rPr>
        <w:t xml:space="preserve"> тыс. рублей, поступление земельного налога составило в сумме </w:t>
      </w:r>
      <w:r w:rsidR="006D04F2">
        <w:rPr>
          <w:bCs/>
          <w:sz w:val="24"/>
          <w:szCs w:val="24"/>
        </w:rPr>
        <w:t>131,7</w:t>
      </w:r>
      <w:r w:rsidRPr="00101F21">
        <w:rPr>
          <w:bCs/>
          <w:sz w:val="24"/>
          <w:szCs w:val="24"/>
        </w:rPr>
        <w:t xml:space="preserve"> тыс. рублей</w:t>
      </w:r>
      <w:r w:rsidR="006D04F2">
        <w:rPr>
          <w:bCs/>
          <w:sz w:val="24"/>
          <w:szCs w:val="24"/>
        </w:rPr>
        <w:t xml:space="preserve">, что больше на </w:t>
      </w:r>
      <w:r w:rsidR="006D04F2">
        <w:rPr>
          <w:bCs/>
          <w:sz w:val="24"/>
          <w:szCs w:val="24"/>
        </w:rPr>
        <w:lastRenderedPageBreak/>
        <w:t>40,8 тыс. рублей, или на 45%</w:t>
      </w:r>
      <w:r w:rsidRPr="00101F21">
        <w:rPr>
          <w:bCs/>
          <w:sz w:val="24"/>
          <w:szCs w:val="24"/>
        </w:rPr>
        <w:t>;</w:t>
      </w:r>
    </w:p>
    <w:p w:rsidR="00101F21" w:rsidRPr="00101F21" w:rsidRDefault="00101F21" w:rsidP="00101F21">
      <w:pPr>
        <w:tabs>
          <w:tab w:val="left" w:pos="1589"/>
        </w:tabs>
        <w:jc w:val="both"/>
        <w:rPr>
          <w:bCs/>
          <w:sz w:val="24"/>
          <w:szCs w:val="24"/>
        </w:rPr>
      </w:pPr>
      <w:r w:rsidRPr="00101F21">
        <w:rPr>
          <w:bCs/>
          <w:sz w:val="24"/>
          <w:szCs w:val="24"/>
        </w:rPr>
        <w:t>- доходы от использования имущества, находящегося в муниципальной собственности в структуре собственных доходов, составляют 1</w:t>
      </w:r>
      <w:r w:rsidR="006D04F2">
        <w:rPr>
          <w:bCs/>
          <w:sz w:val="24"/>
          <w:szCs w:val="24"/>
        </w:rPr>
        <w:t>1</w:t>
      </w:r>
      <w:r w:rsidRPr="00101F21">
        <w:rPr>
          <w:bCs/>
          <w:sz w:val="24"/>
          <w:szCs w:val="24"/>
        </w:rPr>
        <w:t xml:space="preserve">%, при плане в сумме </w:t>
      </w:r>
      <w:r w:rsidR="006D04F2">
        <w:rPr>
          <w:bCs/>
          <w:sz w:val="24"/>
          <w:szCs w:val="24"/>
        </w:rPr>
        <w:t>360,2</w:t>
      </w:r>
      <w:r w:rsidRPr="00101F21">
        <w:rPr>
          <w:bCs/>
          <w:sz w:val="24"/>
          <w:szCs w:val="24"/>
        </w:rPr>
        <w:t xml:space="preserve"> тыс. рублей, исполнено в </w:t>
      </w:r>
      <w:r w:rsidR="006D04F2">
        <w:rPr>
          <w:bCs/>
          <w:sz w:val="24"/>
          <w:szCs w:val="24"/>
        </w:rPr>
        <w:t>сумме 502,0</w:t>
      </w:r>
      <w:r w:rsidRPr="00101F21">
        <w:rPr>
          <w:bCs/>
          <w:sz w:val="24"/>
          <w:szCs w:val="24"/>
        </w:rPr>
        <w:t xml:space="preserve"> тыс. рублей, план выполнен на </w:t>
      </w:r>
      <w:r w:rsidR="006D04F2">
        <w:rPr>
          <w:bCs/>
          <w:sz w:val="24"/>
          <w:szCs w:val="24"/>
        </w:rPr>
        <w:t>72</w:t>
      </w:r>
      <w:r w:rsidRPr="00101F21">
        <w:rPr>
          <w:bCs/>
          <w:sz w:val="24"/>
          <w:szCs w:val="24"/>
        </w:rPr>
        <w:t xml:space="preserve">%; </w:t>
      </w:r>
    </w:p>
    <w:p w:rsidR="00101F21" w:rsidRPr="00101F21" w:rsidRDefault="00101F21" w:rsidP="00101F21">
      <w:pPr>
        <w:tabs>
          <w:tab w:val="left" w:pos="1589"/>
        </w:tabs>
        <w:jc w:val="both"/>
        <w:rPr>
          <w:bCs/>
          <w:sz w:val="24"/>
          <w:szCs w:val="24"/>
        </w:rPr>
      </w:pPr>
      <w:bookmarkStart w:id="10" w:name="_Hlk70529815"/>
      <w:r w:rsidRPr="00101F21">
        <w:rPr>
          <w:bCs/>
          <w:sz w:val="24"/>
          <w:szCs w:val="24"/>
        </w:rPr>
        <w:t xml:space="preserve">- доходы </w:t>
      </w:r>
      <w:r w:rsidRPr="00101F21">
        <w:rPr>
          <w:bCs/>
          <w:iCs/>
          <w:sz w:val="24"/>
          <w:szCs w:val="24"/>
        </w:rPr>
        <w:t>от оказания платных услуг и компенсации затрат государства</w:t>
      </w:r>
      <w:r w:rsidRPr="00101F21">
        <w:rPr>
          <w:bCs/>
          <w:sz w:val="24"/>
          <w:szCs w:val="24"/>
        </w:rPr>
        <w:t xml:space="preserve"> в структуре собственных доходов составляют </w:t>
      </w:r>
      <w:r w:rsidR="006D04F2">
        <w:rPr>
          <w:bCs/>
          <w:sz w:val="24"/>
          <w:szCs w:val="24"/>
        </w:rPr>
        <w:t>9</w:t>
      </w:r>
      <w:r w:rsidRPr="00101F21">
        <w:rPr>
          <w:bCs/>
          <w:sz w:val="24"/>
          <w:szCs w:val="24"/>
        </w:rPr>
        <w:t xml:space="preserve">%, при плане в сумме </w:t>
      </w:r>
      <w:r w:rsidR="006D04F2">
        <w:rPr>
          <w:bCs/>
          <w:sz w:val="24"/>
          <w:szCs w:val="24"/>
        </w:rPr>
        <w:t>243,6</w:t>
      </w:r>
      <w:r w:rsidRPr="00101F21">
        <w:rPr>
          <w:bCs/>
          <w:sz w:val="24"/>
          <w:szCs w:val="24"/>
        </w:rPr>
        <w:t xml:space="preserve"> тыс. рублей, исполнение составило в сумме </w:t>
      </w:r>
      <w:r w:rsidR="006D04F2">
        <w:rPr>
          <w:bCs/>
          <w:sz w:val="24"/>
          <w:szCs w:val="24"/>
        </w:rPr>
        <w:t>291,9</w:t>
      </w:r>
      <w:r w:rsidRPr="00101F21">
        <w:rPr>
          <w:bCs/>
          <w:sz w:val="24"/>
          <w:szCs w:val="24"/>
        </w:rPr>
        <w:t xml:space="preserve"> тыс. рублей, или </w:t>
      </w:r>
      <w:r w:rsidR="006D04F2">
        <w:rPr>
          <w:bCs/>
          <w:sz w:val="24"/>
          <w:szCs w:val="24"/>
        </w:rPr>
        <w:t>120</w:t>
      </w:r>
      <w:r w:rsidRPr="00101F21">
        <w:rPr>
          <w:bCs/>
          <w:sz w:val="24"/>
          <w:szCs w:val="24"/>
        </w:rPr>
        <w:t xml:space="preserve">%; </w:t>
      </w:r>
    </w:p>
    <w:bookmarkEnd w:id="10"/>
    <w:p w:rsidR="00101F21" w:rsidRPr="00101F21" w:rsidRDefault="00101F21" w:rsidP="00101F21">
      <w:pPr>
        <w:tabs>
          <w:tab w:val="left" w:pos="1589"/>
        </w:tabs>
        <w:jc w:val="both"/>
        <w:rPr>
          <w:bCs/>
          <w:sz w:val="24"/>
          <w:szCs w:val="24"/>
        </w:rPr>
      </w:pPr>
      <w:r w:rsidRPr="00101F21">
        <w:rPr>
          <w:bCs/>
          <w:sz w:val="24"/>
          <w:szCs w:val="24"/>
        </w:rPr>
        <w:t xml:space="preserve">- доходы </w:t>
      </w:r>
      <w:r w:rsidRPr="00101F21">
        <w:rPr>
          <w:bCs/>
          <w:iCs/>
          <w:sz w:val="24"/>
          <w:szCs w:val="24"/>
        </w:rPr>
        <w:t>от продажи материальных и нематериальных активов</w:t>
      </w:r>
      <w:r w:rsidRPr="00101F21">
        <w:rPr>
          <w:bCs/>
          <w:sz w:val="24"/>
          <w:szCs w:val="24"/>
        </w:rPr>
        <w:t xml:space="preserve"> при плане в сумме </w:t>
      </w:r>
      <w:r w:rsidR="006D04F2">
        <w:rPr>
          <w:bCs/>
          <w:sz w:val="24"/>
          <w:szCs w:val="24"/>
        </w:rPr>
        <w:t>0,5</w:t>
      </w:r>
      <w:r w:rsidRPr="00101F21">
        <w:rPr>
          <w:bCs/>
          <w:sz w:val="24"/>
          <w:szCs w:val="24"/>
        </w:rPr>
        <w:t xml:space="preserve"> тыс. рублей, поступило в доход бюджета в сумме </w:t>
      </w:r>
      <w:r w:rsidR="006D04F2">
        <w:rPr>
          <w:bCs/>
          <w:sz w:val="24"/>
          <w:szCs w:val="24"/>
        </w:rPr>
        <w:t>0,5</w:t>
      </w:r>
      <w:r w:rsidRPr="00101F21">
        <w:rPr>
          <w:bCs/>
          <w:sz w:val="24"/>
          <w:szCs w:val="24"/>
        </w:rPr>
        <w:t xml:space="preserve"> тыс. рублей, исполнение составило </w:t>
      </w:r>
      <w:r w:rsidR="006D04F2">
        <w:rPr>
          <w:bCs/>
          <w:sz w:val="24"/>
          <w:szCs w:val="24"/>
        </w:rPr>
        <w:t>100</w:t>
      </w:r>
      <w:r w:rsidRPr="00101F21">
        <w:rPr>
          <w:bCs/>
          <w:sz w:val="24"/>
          <w:szCs w:val="24"/>
        </w:rPr>
        <w:t>%;</w:t>
      </w:r>
    </w:p>
    <w:p w:rsidR="00101F21" w:rsidRPr="00101F21" w:rsidRDefault="00101F21" w:rsidP="00101F21">
      <w:pPr>
        <w:tabs>
          <w:tab w:val="left" w:pos="1589"/>
        </w:tabs>
        <w:jc w:val="both"/>
        <w:rPr>
          <w:bCs/>
          <w:sz w:val="24"/>
          <w:szCs w:val="24"/>
        </w:rPr>
      </w:pPr>
      <w:r w:rsidRPr="00101F21">
        <w:rPr>
          <w:bCs/>
          <w:sz w:val="24"/>
          <w:szCs w:val="24"/>
        </w:rPr>
        <w:t>- удельный вес по ш</w:t>
      </w:r>
      <w:r w:rsidRPr="00101F21">
        <w:rPr>
          <w:bCs/>
          <w:iCs/>
          <w:sz w:val="24"/>
          <w:szCs w:val="24"/>
        </w:rPr>
        <w:t>трафам, санкциям, возмещению ущерба</w:t>
      </w:r>
      <w:r w:rsidRPr="00101F21">
        <w:rPr>
          <w:bCs/>
          <w:sz w:val="24"/>
          <w:szCs w:val="24"/>
        </w:rPr>
        <w:t xml:space="preserve"> в собственных доходах составляет 0,</w:t>
      </w:r>
      <w:r w:rsidR="006D04F2">
        <w:rPr>
          <w:bCs/>
          <w:sz w:val="24"/>
          <w:szCs w:val="24"/>
        </w:rPr>
        <w:t>4</w:t>
      </w:r>
      <w:r w:rsidRPr="00101F21">
        <w:rPr>
          <w:bCs/>
          <w:sz w:val="24"/>
          <w:szCs w:val="24"/>
        </w:rPr>
        <w:t xml:space="preserve">%, при плане в сумме </w:t>
      </w:r>
      <w:r w:rsidR="006D04F2">
        <w:rPr>
          <w:bCs/>
          <w:sz w:val="24"/>
          <w:szCs w:val="24"/>
        </w:rPr>
        <w:t>12</w:t>
      </w:r>
      <w:r w:rsidRPr="00101F21">
        <w:rPr>
          <w:bCs/>
          <w:sz w:val="24"/>
          <w:szCs w:val="24"/>
        </w:rPr>
        <w:t xml:space="preserve">,0 тыс. рублей, исполнено в сумме </w:t>
      </w:r>
      <w:r w:rsidR="006D04F2">
        <w:rPr>
          <w:bCs/>
          <w:sz w:val="24"/>
          <w:szCs w:val="24"/>
        </w:rPr>
        <w:t>12,0</w:t>
      </w:r>
      <w:r w:rsidRPr="00101F21">
        <w:rPr>
          <w:bCs/>
          <w:sz w:val="24"/>
          <w:szCs w:val="24"/>
        </w:rPr>
        <w:t xml:space="preserve"> тыс. рублей, или </w:t>
      </w:r>
      <w:r w:rsidR="006D04F2">
        <w:rPr>
          <w:bCs/>
          <w:sz w:val="24"/>
          <w:szCs w:val="24"/>
        </w:rPr>
        <w:t>100</w:t>
      </w:r>
      <w:r w:rsidRPr="00101F21">
        <w:rPr>
          <w:bCs/>
          <w:sz w:val="24"/>
          <w:szCs w:val="24"/>
        </w:rPr>
        <w:t>%.</w:t>
      </w:r>
    </w:p>
    <w:p w:rsidR="00101F21" w:rsidRPr="00101F21" w:rsidRDefault="00101F21" w:rsidP="00101F21">
      <w:pPr>
        <w:tabs>
          <w:tab w:val="left" w:pos="1589"/>
        </w:tabs>
        <w:jc w:val="both"/>
        <w:rPr>
          <w:bCs/>
          <w:sz w:val="24"/>
          <w:szCs w:val="24"/>
        </w:rPr>
      </w:pPr>
      <w:r w:rsidRPr="00101F21">
        <w:rPr>
          <w:bCs/>
          <w:sz w:val="24"/>
          <w:szCs w:val="24"/>
        </w:rPr>
        <w:t xml:space="preserve">   </w:t>
      </w:r>
      <w:r w:rsidR="008B3071">
        <w:rPr>
          <w:bCs/>
          <w:sz w:val="24"/>
          <w:szCs w:val="24"/>
        </w:rPr>
        <w:t xml:space="preserve">     </w:t>
      </w:r>
      <w:r w:rsidRPr="00D50B17">
        <w:rPr>
          <w:bCs/>
          <w:sz w:val="24"/>
          <w:szCs w:val="24"/>
        </w:rPr>
        <w:t xml:space="preserve">Согласно представленной информации Финансовым управлением администрации </w:t>
      </w:r>
      <w:proofErr w:type="spellStart"/>
      <w:r w:rsidRPr="00D50B17">
        <w:rPr>
          <w:bCs/>
          <w:sz w:val="24"/>
          <w:szCs w:val="24"/>
        </w:rPr>
        <w:t>Нижнеилимского</w:t>
      </w:r>
      <w:proofErr w:type="spellEnd"/>
      <w:r w:rsidRPr="00D50B17">
        <w:rPr>
          <w:bCs/>
          <w:sz w:val="24"/>
          <w:szCs w:val="24"/>
        </w:rPr>
        <w:t xml:space="preserve"> муниципального района недоимка по налогам и сборам в бюджет </w:t>
      </w:r>
      <w:proofErr w:type="spellStart"/>
      <w:r w:rsidR="009B5DCA" w:rsidRPr="00D50B17">
        <w:rPr>
          <w:bCs/>
          <w:sz w:val="24"/>
          <w:szCs w:val="24"/>
        </w:rPr>
        <w:t>Хребтов</w:t>
      </w:r>
      <w:r w:rsidRPr="00D50B17">
        <w:rPr>
          <w:bCs/>
          <w:sz w:val="24"/>
          <w:szCs w:val="24"/>
        </w:rPr>
        <w:t>ского</w:t>
      </w:r>
      <w:proofErr w:type="spellEnd"/>
      <w:r w:rsidRPr="00D50B17">
        <w:rPr>
          <w:bCs/>
          <w:sz w:val="24"/>
          <w:szCs w:val="24"/>
        </w:rPr>
        <w:t xml:space="preserve"> ГП по состоянию на 01.01.20</w:t>
      </w:r>
      <w:r w:rsidR="00D50B17">
        <w:rPr>
          <w:bCs/>
          <w:sz w:val="24"/>
          <w:szCs w:val="24"/>
        </w:rPr>
        <w:t>20</w:t>
      </w:r>
      <w:r w:rsidRPr="00D50B17">
        <w:rPr>
          <w:bCs/>
          <w:sz w:val="24"/>
          <w:szCs w:val="24"/>
        </w:rPr>
        <w:t xml:space="preserve">г. составляла в сумме </w:t>
      </w:r>
      <w:r w:rsidR="00D50B17">
        <w:rPr>
          <w:bCs/>
          <w:sz w:val="24"/>
          <w:szCs w:val="24"/>
        </w:rPr>
        <w:t>248,0</w:t>
      </w:r>
      <w:r w:rsidRPr="00D50B17">
        <w:rPr>
          <w:bCs/>
          <w:sz w:val="24"/>
          <w:szCs w:val="24"/>
        </w:rPr>
        <w:t xml:space="preserve"> тыс. рубле</w:t>
      </w:r>
      <w:r w:rsidR="009B5DCA" w:rsidRPr="00D50B17">
        <w:rPr>
          <w:bCs/>
          <w:sz w:val="24"/>
          <w:szCs w:val="24"/>
        </w:rPr>
        <w:t>й, на 01.01.202</w:t>
      </w:r>
      <w:r w:rsidR="00D50B17">
        <w:rPr>
          <w:bCs/>
          <w:sz w:val="24"/>
          <w:szCs w:val="24"/>
        </w:rPr>
        <w:t>1</w:t>
      </w:r>
      <w:r w:rsidR="009B5DCA" w:rsidRPr="00D50B17">
        <w:rPr>
          <w:bCs/>
          <w:sz w:val="24"/>
          <w:szCs w:val="24"/>
        </w:rPr>
        <w:t xml:space="preserve">г. – в сумме </w:t>
      </w:r>
      <w:r w:rsidR="00D50B17">
        <w:rPr>
          <w:bCs/>
          <w:sz w:val="24"/>
          <w:szCs w:val="24"/>
        </w:rPr>
        <w:t>16</w:t>
      </w:r>
      <w:r w:rsidR="009B5DCA" w:rsidRPr="00D50B17">
        <w:rPr>
          <w:bCs/>
          <w:sz w:val="24"/>
          <w:szCs w:val="24"/>
        </w:rPr>
        <w:t>8</w:t>
      </w:r>
      <w:r w:rsidRPr="00D50B17">
        <w:rPr>
          <w:bCs/>
          <w:sz w:val="24"/>
          <w:szCs w:val="24"/>
        </w:rPr>
        <w:t>,0 тыс. рублей. По сравнению с началом года недоимка по налогам и сборам у</w:t>
      </w:r>
      <w:r w:rsidR="009B5DCA" w:rsidRPr="00D50B17">
        <w:rPr>
          <w:bCs/>
          <w:sz w:val="24"/>
          <w:szCs w:val="24"/>
        </w:rPr>
        <w:t>меньш</w:t>
      </w:r>
      <w:r w:rsidRPr="00D50B17">
        <w:rPr>
          <w:bCs/>
          <w:sz w:val="24"/>
          <w:szCs w:val="24"/>
        </w:rPr>
        <w:t xml:space="preserve">илась на </w:t>
      </w:r>
      <w:r w:rsidR="009B5DCA" w:rsidRPr="00D50B17">
        <w:rPr>
          <w:bCs/>
          <w:sz w:val="24"/>
          <w:szCs w:val="24"/>
        </w:rPr>
        <w:t>8</w:t>
      </w:r>
      <w:r w:rsidR="00D50B17">
        <w:rPr>
          <w:bCs/>
          <w:sz w:val="24"/>
          <w:szCs w:val="24"/>
        </w:rPr>
        <w:t>0</w:t>
      </w:r>
      <w:r w:rsidRPr="00D50B17">
        <w:rPr>
          <w:bCs/>
          <w:sz w:val="24"/>
          <w:szCs w:val="24"/>
        </w:rPr>
        <w:t>,0 тыс. рублей.</w:t>
      </w:r>
    </w:p>
    <w:p w:rsidR="00101F21" w:rsidRPr="00101F21" w:rsidRDefault="00101F21" w:rsidP="00101F21">
      <w:pPr>
        <w:tabs>
          <w:tab w:val="left" w:pos="1589"/>
        </w:tabs>
        <w:jc w:val="both"/>
        <w:rPr>
          <w:bCs/>
          <w:sz w:val="24"/>
          <w:szCs w:val="24"/>
        </w:rPr>
      </w:pPr>
      <w:r w:rsidRPr="00101F21">
        <w:rPr>
          <w:bCs/>
          <w:sz w:val="24"/>
          <w:szCs w:val="24"/>
        </w:rPr>
        <w:t xml:space="preserve">                                                                   </w:t>
      </w:r>
    </w:p>
    <w:p w:rsidR="00101F21" w:rsidRPr="00101F21" w:rsidRDefault="00101F21" w:rsidP="004A3B0F">
      <w:pPr>
        <w:tabs>
          <w:tab w:val="left" w:pos="1589"/>
        </w:tabs>
        <w:jc w:val="center"/>
        <w:rPr>
          <w:b/>
          <w:bCs/>
          <w:sz w:val="24"/>
          <w:szCs w:val="24"/>
        </w:rPr>
      </w:pPr>
      <w:r w:rsidRPr="00101F21">
        <w:rPr>
          <w:b/>
          <w:bCs/>
          <w:sz w:val="24"/>
          <w:szCs w:val="24"/>
        </w:rPr>
        <w:t>Безвозмездные поступления</w:t>
      </w:r>
    </w:p>
    <w:p w:rsidR="00101F21" w:rsidRPr="00101F21" w:rsidRDefault="00101F21" w:rsidP="00101F21">
      <w:pPr>
        <w:tabs>
          <w:tab w:val="left" w:pos="1589"/>
        </w:tabs>
        <w:jc w:val="both"/>
        <w:rPr>
          <w:bCs/>
          <w:sz w:val="24"/>
          <w:szCs w:val="24"/>
        </w:rPr>
      </w:pPr>
      <w:r w:rsidRPr="00101F21">
        <w:rPr>
          <w:bCs/>
          <w:sz w:val="24"/>
          <w:szCs w:val="24"/>
        </w:rPr>
        <w:t xml:space="preserve">   </w:t>
      </w:r>
      <w:r w:rsidR="006D04F2">
        <w:rPr>
          <w:bCs/>
          <w:sz w:val="24"/>
          <w:szCs w:val="24"/>
        </w:rPr>
        <w:t xml:space="preserve"> </w:t>
      </w:r>
      <w:r w:rsidR="008B3071">
        <w:rPr>
          <w:bCs/>
          <w:sz w:val="24"/>
          <w:szCs w:val="24"/>
        </w:rPr>
        <w:t xml:space="preserve">    </w:t>
      </w:r>
      <w:r w:rsidRPr="00101F21">
        <w:rPr>
          <w:bCs/>
          <w:sz w:val="24"/>
          <w:szCs w:val="24"/>
        </w:rPr>
        <w:t xml:space="preserve">Доля безвозмездных поступлений в общей сумме поступивших доходов </w:t>
      </w:r>
      <w:proofErr w:type="spellStart"/>
      <w:r w:rsidR="00A21C0C">
        <w:rPr>
          <w:bCs/>
          <w:sz w:val="24"/>
          <w:szCs w:val="24"/>
        </w:rPr>
        <w:t>Хребтов</w:t>
      </w:r>
      <w:r w:rsidRPr="00101F21">
        <w:rPr>
          <w:bCs/>
          <w:sz w:val="24"/>
          <w:szCs w:val="24"/>
        </w:rPr>
        <w:t>ского</w:t>
      </w:r>
      <w:proofErr w:type="spellEnd"/>
      <w:r w:rsidRPr="00101F21">
        <w:rPr>
          <w:bCs/>
          <w:sz w:val="24"/>
          <w:szCs w:val="24"/>
        </w:rPr>
        <w:t xml:space="preserve"> ГП составляет </w:t>
      </w:r>
      <w:r w:rsidR="00A21C0C">
        <w:rPr>
          <w:bCs/>
          <w:sz w:val="24"/>
          <w:szCs w:val="24"/>
        </w:rPr>
        <w:t>8</w:t>
      </w:r>
      <w:r w:rsidR="006D04F2">
        <w:rPr>
          <w:bCs/>
          <w:sz w:val="24"/>
          <w:szCs w:val="24"/>
        </w:rPr>
        <w:t>2</w:t>
      </w:r>
      <w:r w:rsidRPr="00101F21">
        <w:rPr>
          <w:bCs/>
          <w:sz w:val="24"/>
          <w:szCs w:val="24"/>
        </w:rPr>
        <w:t xml:space="preserve">%. План по безвозмездным поступлениям выполнен на </w:t>
      </w:r>
      <w:r w:rsidR="006D04F2">
        <w:rPr>
          <w:bCs/>
          <w:sz w:val="24"/>
          <w:szCs w:val="24"/>
        </w:rPr>
        <w:t>95</w:t>
      </w:r>
      <w:r w:rsidRPr="00101F21">
        <w:rPr>
          <w:bCs/>
          <w:sz w:val="24"/>
          <w:szCs w:val="24"/>
        </w:rPr>
        <w:t xml:space="preserve">%, при плане в сумме </w:t>
      </w:r>
      <w:r w:rsidR="006D04F2">
        <w:rPr>
          <w:bCs/>
          <w:sz w:val="24"/>
          <w:szCs w:val="24"/>
        </w:rPr>
        <w:t>15 418,6</w:t>
      </w:r>
      <w:r w:rsidRPr="00101F21">
        <w:rPr>
          <w:bCs/>
          <w:sz w:val="24"/>
          <w:szCs w:val="24"/>
        </w:rPr>
        <w:t xml:space="preserve"> тыс. рублей, поступило в сумме </w:t>
      </w:r>
      <w:r w:rsidR="006D04F2">
        <w:rPr>
          <w:bCs/>
          <w:sz w:val="24"/>
          <w:szCs w:val="24"/>
        </w:rPr>
        <w:t>14 654,1</w:t>
      </w:r>
      <w:r w:rsidRPr="00101F21">
        <w:rPr>
          <w:bCs/>
          <w:sz w:val="24"/>
          <w:szCs w:val="24"/>
        </w:rPr>
        <w:t xml:space="preserve"> тыс. рублей, в том числе:</w:t>
      </w:r>
    </w:p>
    <w:p w:rsidR="00101F21" w:rsidRPr="00101F21" w:rsidRDefault="00101F21" w:rsidP="00101F21">
      <w:pPr>
        <w:tabs>
          <w:tab w:val="left" w:pos="1589"/>
        </w:tabs>
        <w:jc w:val="both"/>
        <w:rPr>
          <w:bCs/>
          <w:sz w:val="24"/>
          <w:szCs w:val="24"/>
        </w:rPr>
      </w:pPr>
      <w:r w:rsidRPr="00101F21">
        <w:rPr>
          <w:bCs/>
          <w:sz w:val="24"/>
          <w:szCs w:val="24"/>
        </w:rPr>
        <w:t xml:space="preserve"> - дотации бюджетам бюджетной системы РФ составили в сумме </w:t>
      </w:r>
      <w:r w:rsidR="006D04F2">
        <w:rPr>
          <w:bCs/>
          <w:sz w:val="24"/>
          <w:szCs w:val="24"/>
        </w:rPr>
        <w:t>11 156,4</w:t>
      </w:r>
      <w:r w:rsidRPr="00101F21">
        <w:rPr>
          <w:bCs/>
          <w:sz w:val="24"/>
          <w:szCs w:val="24"/>
        </w:rPr>
        <w:t xml:space="preserve"> тыс.  рублей;</w:t>
      </w:r>
    </w:p>
    <w:p w:rsidR="00101F21" w:rsidRPr="00101F21" w:rsidRDefault="00101F21" w:rsidP="00101F21">
      <w:pPr>
        <w:tabs>
          <w:tab w:val="left" w:pos="1589"/>
        </w:tabs>
        <w:jc w:val="both"/>
        <w:rPr>
          <w:bCs/>
          <w:sz w:val="24"/>
          <w:szCs w:val="24"/>
        </w:rPr>
      </w:pPr>
      <w:r w:rsidRPr="00101F21">
        <w:rPr>
          <w:bCs/>
          <w:sz w:val="24"/>
          <w:szCs w:val="24"/>
        </w:rPr>
        <w:t xml:space="preserve"> - субсидии бюджетам бюджетной системы РФ – в сумме </w:t>
      </w:r>
      <w:r w:rsidR="006D04F2">
        <w:rPr>
          <w:bCs/>
          <w:sz w:val="24"/>
          <w:szCs w:val="24"/>
        </w:rPr>
        <w:t>3 018,8</w:t>
      </w:r>
      <w:r w:rsidRPr="00101F21">
        <w:rPr>
          <w:bCs/>
          <w:sz w:val="24"/>
          <w:szCs w:val="24"/>
        </w:rPr>
        <w:t xml:space="preserve"> тыс.  рублей;</w:t>
      </w:r>
    </w:p>
    <w:p w:rsidR="006D04F2" w:rsidRDefault="00101F21" w:rsidP="00101F21">
      <w:pPr>
        <w:tabs>
          <w:tab w:val="left" w:pos="1589"/>
        </w:tabs>
        <w:jc w:val="both"/>
        <w:rPr>
          <w:bCs/>
          <w:sz w:val="24"/>
          <w:szCs w:val="24"/>
        </w:rPr>
      </w:pPr>
      <w:r w:rsidRPr="00101F21">
        <w:rPr>
          <w:bCs/>
          <w:sz w:val="24"/>
          <w:szCs w:val="24"/>
        </w:rPr>
        <w:t xml:space="preserve"> - субвенции бюджетам бюдж</w:t>
      </w:r>
      <w:r w:rsidR="00A21C0C">
        <w:rPr>
          <w:bCs/>
          <w:sz w:val="24"/>
          <w:szCs w:val="24"/>
        </w:rPr>
        <w:t>етной системы РФ – в сумме 3</w:t>
      </w:r>
      <w:r w:rsidR="006D04F2">
        <w:rPr>
          <w:bCs/>
          <w:sz w:val="24"/>
          <w:szCs w:val="24"/>
        </w:rPr>
        <w:t>9</w:t>
      </w:r>
      <w:r w:rsidR="00A21C0C">
        <w:rPr>
          <w:bCs/>
          <w:sz w:val="24"/>
          <w:szCs w:val="24"/>
        </w:rPr>
        <w:t>8</w:t>
      </w:r>
      <w:r w:rsidR="006D04F2">
        <w:rPr>
          <w:bCs/>
          <w:sz w:val="24"/>
          <w:szCs w:val="24"/>
        </w:rPr>
        <w:t>,9</w:t>
      </w:r>
      <w:r w:rsidRPr="00101F21">
        <w:rPr>
          <w:bCs/>
          <w:sz w:val="24"/>
          <w:szCs w:val="24"/>
        </w:rPr>
        <w:t xml:space="preserve"> тыс. рублей</w:t>
      </w:r>
      <w:r w:rsidR="006D04F2">
        <w:rPr>
          <w:bCs/>
          <w:sz w:val="24"/>
          <w:szCs w:val="24"/>
        </w:rPr>
        <w:t>;</w:t>
      </w:r>
    </w:p>
    <w:p w:rsidR="00101F21" w:rsidRPr="00101F21" w:rsidRDefault="006D04F2" w:rsidP="00101F21">
      <w:pPr>
        <w:tabs>
          <w:tab w:val="left" w:pos="158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иные МБТ – в сумме 80,0 тыс. рублей.</w:t>
      </w:r>
      <w:r w:rsidR="00101F21" w:rsidRPr="00101F21">
        <w:rPr>
          <w:bCs/>
          <w:sz w:val="24"/>
          <w:szCs w:val="24"/>
        </w:rPr>
        <w:t xml:space="preserve"> </w:t>
      </w:r>
    </w:p>
    <w:p w:rsidR="00101F21" w:rsidRPr="00101F21" w:rsidRDefault="00101F21" w:rsidP="00101F21">
      <w:pPr>
        <w:tabs>
          <w:tab w:val="left" w:pos="1589"/>
        </w:tabs>
        <w:jc w:val="both"/>
        <w:rPr>
          <w:bCs/>
          <w:sz w:val="24"/>
          <w:szCs w:val="24"/>
        </w:rPr>
      </w:pPr>
      <w:r w:rsidRPr="00101F21">
        <w:rPr>
          <w:bCs/>
          <w:sz w:val="24"/>
          <w:szCs w:val="24"/>
        </w:rPr>
        <w:t xml:space="preserve">   </w:t>
      </w:r>
      <w:r w:rsidR="008B3071">
        <w:rPr>
          <w:bCs/>
          <w:sz w:val="24"/>
          <w:szCs w:val="24"/>
        </w:rPr>
        <w:t xml:space="preserve">     </w:t>
      </w:r>
      <w:r w:rsidRPr="00101F21">
        <w:rPr>
          <w:bCs/>
          <w:sz w:val="24"/>
          <w:szCs w:val="24"/>
        </w:rPr>
        <w:t>Следует отметить высокую степень зависимости бюджета от поступлений из областного бюджета. Из поступивших за 20</w:t>
      </w:r>
      <w:r w:rsidR="006D04F2">
        <w:rPr>
          <w:bCs/>
          <w:sz w:val="24"/>
          <w:szCs w:val="24"/>
        </w:rPr>
        <w:t>20</w:t>
      </w:r>
      <w:r w:rsidRPr="00101F21">
        <w:rPr>
          <w:bCs/>
          <w:sz w:val="24"/>
          <w:szCs w:val="24"/>
        </w:rPr>
        <w:t xml:space="preserve"> год доходов в бюджет </w:t>
      </w:r>
      <w:proofErr w:type="spellStart"/>
      <w:r w:rsidR="00A21C0C">
        <w:rPr>
          <w:bCs/>
          <w:sz w:val="24"/>
          <w:szCs w:val="24"/>
        </w:rPr>
        <w:t>Хребтов</w:t>
      </w:r>
      <w:r w:rsidRPr="00101F21">
        <w:rPr>
          <w:bCs/>
          <w:sz w:val="24"/>
          <w:szCs w:val="24"/>
        </w:rPr>
        <w:t>ского</w:t>
      </w:r>
      <w:proofErr w:type="spellEnd"/>
      <w:r w:rsidRPr="00101F21">
        <w:rPr>
          <w:bCs/>
          <w:sz w:val="24"/>
          <w:szCs w:val="24"/>
        </w:rPr>
        <w:t xml:space="preserve"> муниципального образования в сумме </w:t>
      </w:r>
      <w:r w:rsidR="006D04F2">
        <w:rPr>
          <w:bCs/>
          <w:sz w:val="24"/>
          <w:szCs w:val="24"/>
        </w:rPr>
        <w:t>17 969,9</w:t>
      </w:r>
      <w:r w:rsidRPr="00101F21">
        <w:rPr>
          <w:bCs/>
          <w:sz w:val="24"/>
          <w:szCs w:val="24"/>
        </w:rPr>
        <w:t xml:space="preserve"> тыс. рублей, налоговые и неналоговые доходы составили всего </w:t>
      </w:r>
      <w:r w:rsidR="006D04F2">
        <w:rPr>
          <w:bCs/>
          <w:sz w:val="24"/>
          <w:szCs w:val="24"/>
        </w:rPr>
        <w:t>18</w:t>
      </w:r>
      <w:r w:rsidRPr="00101F21">
        <w:rPr>
          <w:bCs/>
          <w:sz w:val="24"/>
          <w:szCs w:val="24"/>
        </w:rPr>
        <w:t>% (</w:t>
      </w:r>
      <w:r w:rsidR="00A21C0C">
        <w:rPr>
          <w:bCs/>
          <w:sz w:val="24"/>
          <w:szCs w:val="24"/>
        </w:rPr>
        <w:t>3 </w:t>
      </w:r>
      <w:r w:rsidR="006D04F2">
        <w:rPr>
          <w:bCs/>
          <w:sz w:val="24"/>
          <w:szCs w:val="24"/>
        </w:rPr>
        <w:t>315</w:t>
      </w:r>
      <w:r w:rsidR="00A21C0C">
        <w:rPr>
          <w:bCs/>
          <w:sz w:val="24"/>
          <w:szCs w:val="24"/>
        </w:rPr>
        <w:t>,</w:t>
      </w:r>
      <w:r w:rsidR="006D04F2">
        <w:rPr>
          <w:bCs/>
          <w:sz w:val="24"/>
          <w:szCs w:val="24"/>
        </w:rPr>
        <w:t>8</w:t>
      </w:r>
      <w:r w:rsidRPr="00101F21">
        <w:rPr>
          <w:bCs/>
          <w:sz w:val="24"/>
          <w:szCs w:val="24"/>
        </w:rPr>
        <w:t xml:space="preserve"> тыс. рублей), а безвозмездные поступления от других бюджетов – </w:t>
      </w:r>
      <w:r w:rsidR="00A21C0C">
        <w:rPr>
          <w:bCs/>
          <w:sz w:val="24"/>
          <w:szCs w:val="24"/>
        </w:rPr>
        <w:t>8</w:t>
      </w:r>
      <w:r w:rsidR="006D04F2">
        <w:rPr>
          <w:bCs/>
          <w:sz w:val="24"/>
          <w:szCs w:val="24"/>
        </w:rPr>
        <w:t>2</w:t>
      </w:r>
      <w:r w:rsidRPr="00101F21">
        <w:rPr>
          <w:bCs/>
          <w:sz w:val="24"/>
          <w:szCs w:val="24"/>
        </w:rPr>
        <w:t>% (1</w:t>
      </w:r>
      <w:r w:rsidR="006D04F2">
        <w:rPr>
          <w:bCs/>
          <w:sz w:val="24"/>
          <w:szCs w:val="24"/>
        </w:rPr>
        <w:t>4 654,1</w:t>
      </w:r>
      <w:r w:rsidRPr="00101F21">
        <w:rPr>
          <w:bCs/>
          <w:sz w:val="24"/>
          <w:szCs w:val="24"/>
        </w:rPr>
        <w:t xml:space="preserve"> тыс. рублей).</w:t>
      </w:r>
    </w:p>
    <w:p w:rsidR="00033D13" w:rsidRPr="00FE38D0" w:rsidRDefault="005D0DA5" w:rsidP="00101F21">
      <w:pPr>
        <w:tabs>
          <w:tab w:val="left" w:pos="158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</w:p>
    <w:p w:rsidR="00982E2E" w:rsidRDefault="00982E2E" w:rsidP="00EF298A">
      <w:pPr>
        <w:tabs>
          <w:tab w:val="left" w:pos="1170"/>
        </w:tabs>
        <w:ind w:left="215"/>
        <w:jc w:val="center"/>
        <w:rPr>
          <w:b/>
          <w:bCs/>
          <w:sz w:val="24"/>
          <w:szCs w:val="24"/>
        </w:rPr>
      </w:pPr>
      <w:r w:rsidRPr="00940036">
        <w:rPr>
          <w:b/>
          <w:bCs/>
          <w:sz w:val="24"/>
          <w:szCs w:val="24"/>
        </w:rPr>
        <w:t xml:space="preserve">Исполнение расходной части бюджета </w:t>
      </w:r>
      <w:proofErr w:type="spellStart"/>
      <w:r w:rsidR="00167B31" w:rsidRPr="00167B31">
        <w:rPr>
          <w:b/>
          <w:sz w:val="24"/>
          <w:szCs w:val="24"/>
        </w:rPr>
        <w:t>Хребтовского</w:t>
      </w:r>
      <w:proofErr w:type="spellEnd"/>
      <w:r w:rsidR="00167B31" w:rsidRPr="00940036">
        <w:rPr>
          <w:b/>
          <w:bCs/>
          <w:sz w:val="24"/>
          <w:szCs w:val="24"/>
        </w:rPr>
        <w:t xml:space="preserve"> </w:t>
      </w:r>
      <w:r w:rsidR="00C00B75" w:rsidRPr="00940036">
        <w:rPr>
          <w:b/>
          <w:bCs/>
          <w:sz w:val="24"/>
          <w:szCs w:val="24"/>
        </w:rPr>
        <w:t>Г</w:t>
      </w:r>
      <w:r w:rsidRPr="00940036">
        <w:rPr>
          <w:b/>
          <w:bCs/>
          <w:sz w:val="24"/>
          <w:szCs w:val="24"/>
        </w:rPr>
        <w:t>П</w:t>
      </w:r>
    </w:p>
    <w:p w:rsidR="005F5F73" w:rsidRDefault="005F5F73" w:rsidP="00EF298A">
      <w:pPr>
        <w:tabs>
          <w:tab w:val="left" w:pos="1170"/>
        </w:tabs>
        <w:ind w:left="215"/>
        <w:jc w:val="center"/>
        <w:rPr>
          <w:sz w:val="23"/>
          <w:szCs w:val="23"/>
        </w:rPr>
      </w:pPr>
    </w:p>
    <w:p w:rsidR="00A21C0C" w:rsidRPr="00A21C0C" w:rsidRDefault="004D3011" w:rsidP="00A21C0C">
      <w:pPr>
        <w:tabs>
          <w:tab w:val="left" w:pos="11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3071">
        <w:rPr>
          <w:sz w:val="24"/>
          <w:szCs w:val="24"/>
        </w:rPr>
        <w:t xml:space="preserve">     </w:t>
      </w:r>
      <w:r w:rsidR="00A21C0C" w:rsidRPr="00A21C0C">
        <w:rPr>
          <w:sz w:val="24"/>
          <w:szCs w:val="24"/>
        </w:rPr>
        <w:t xml:space="preserve">Согласно предоставленному проекту решения расходная часть бюджета </w:t>
      </w:r>
      <w:proofErr w:type="spellStart"/>
      <w:r w:rsidR="00A21C0C">
        <w:rPr>
          <w:sz w:val="24"/>
          <w:szCs w:val="24"/>
        </w:rPr>
        <w:t>Хребтов</w:t>
      </w:r>
      <w:r w:rsidR="00A21C0C" w:rsidRPr="00A21C0C">
        <w:rPr>
          <w:sz w:val="24"/>
          <w:szCs w:val="24"/>
        </w:rPr>
        <w:t>ского</w:t>
      </w:r>
      <w:proofErr w:type="spellEnd"/>
      <w:r w:rsidR="00A21C0C" w:rsidRPr="00A21C0C">
        <w:rPr>
          <w:sz w:val="24"/>
          <w:szCs w:val="24"/>
        </w:rPr>
        <w:t xml:space="preserve"> </w:t>
      </w:r>
      <w:r w:rsidR="00A21C0C">
        <w:rPr>
          <w:sz w:val="24"/>
          <w:szCs w:val="24"/>
        </w:rPr>
        <w:t>город</w:t>
      </w:r>
      <w:r w:rsidR="00A21C0C" w:rsidRPr="00A21C0C">
        <w:rPr>
          <w:sz w:val="24"/>
          <w:szCs w:val="24"/>
        </w:rPr>
        <w:t>ского поселения в 20</w:t>
      </w:r>
      <w:r w:rsidR="006D04F2">
        <w:rPr>
          <w:sz w:val="24"/>
          <w:szCs w:val="24"/>
        </w:rPr>
        <w:t>20</w:t>
      </w:r>
      <w:r w:rsidR="00A21C0C" w:rsidRPr="00A21C0C">
        <w:rPr>
          <w:sz w:val="24"/>
          <w:szCs w:val="24"/>
        </w:rPr>
        <w:t xml:space="preserve"> году исполнена в сумме </w:t>
      </w:r>
      <w:r w:rsidR="006D04F2">
        <w:rPr>
          <w:sz w:val="24"/>
          <w:szCs w:val="24"/>
        </w:rPr>
        <w:t>18 396,0</w:t>
      </w:r>
      <w:r w:rsidR="00A21C0C" w:rsidRPr="00A21C0C">
        <w:rPr>
          <w:sz w:val="24"/>
          <w:szCs w:val="24"/>
        </w:rPr>
        <w:t xml:space="preserve"> тыс. рублей, или на </w:t>
      </w:r>
      <w:r w:rsidR="00A21C0C">
        <w:rPr>
          <w:sz w:val="24"/>
          <w:szCs w:val="24"/>
        </w:rPr>
        <w:t>8</w:t>
      </w:r>
      <w:r w:rsidR="006D04F2">
        <w:rPr>
          <w:sz w:val="24"/>
          <w:szCs w:val="24"/>
        </w:rPr>
        <w:t>4</w:t>
      </w:r>
      <w:r w:rsidR="00A21C0C" w:rsidRPr="00A21C0C">
        <w:rPr>
          <w:sz w:val="24"/>
          <w:szCs w:val="24"/>
        </w:rPr>
        <w:t>% от плановых назначений (</w:t>
      </w:r>
      <w:r w:rsidR="006D04F2">
        <w:rPr>
          <w:sz w:val="24"/>
          <w:szCs w:val="24"/>
        </w:rPr>
        <w:t>21 812,6</w:t>
      </w:r>
      <w:r w:rsidR="00A21C0C" w:rsidRPr="00A21C0C">
        <w:rPr>
          <w:sz w:val="24"/>
          <w:szCs w:val="24"/>
        </w:rPr>
        <w:t xml:space="preserve"> тыс. рублей). </w:t>
      </w:r>
    </w:p>
    <w:p w:rsidR="00A21C0C" w:rsidRDefault="00A21C0C" w:rsidP="00A21C0C">
      <w:pPr>
        <w:tabs>
          <w:tab w:val="left" w:pos="1170"/>
        </w:tabs>
        <w:jc w:val="both"/>
        <w:rPr>
          <w:sz w:val="24"/>
          <w:szCs w:val="24"/>
        </w:rPr>
      </w:pPr>
      <w:r w:rsidRPr="00A21C0C">
        <w:rPr>
          <w:sz w:val="24"/>
          <w:szCs w:val="24"/>
        </w:rPr>
        <w:t xml:space="preserve">     </w:t>
      </w:r>
    </w:p>
    <w:p w:rsidR="00A21C0C" w:rsidRPr="00A21C0C" w:rsidRDefault="00A21C0C" w:rsidP="00A21C0C">
      <w:pPr>
        <w:tabs>
          <w:tab w:val="left" w:pos="1170"/>
        </w:tabs>
        <w:jc w:val="center"/>
        <w:rPr>
          <w:i/>
          <w:sz w:val="24"/>
          <w:szCs w:val="24"/>
        </w:rPr>
      </w:pPr>
      <w:r w:rsidRPr="00A21C0C">
        <w:rPr>
          <w:sz w:val="24"/>
          <w:szCs w:val="24"/>
        </w:rPr>
        <w:t>Распределение расходов бюджета по направлениям в 20</w:t>
      </w:r>
      <w:r w:rsidR="006D04F2">
        <w:rPr>
          <w:sz w:val="24"/>
          <w:szCs w:val="24"/>
        </w:rPr>
        <w:t>20</w:t>
      </w:r>
      <w:r w:rsidRPr="00A21C0C">
        <w:rPr>
          <w:sz w:val="24"/>
          <w:szCs w:val="24"/>
        </w:rPr>
        <w:t xml:space="preserve"> году отражено в таблице.</w:t>
      </w:r>
    </w:p>
    <w:p w:rsidR="00A21C0C" w:rsidRPr="00A21C0C" w:rsidRDefault="00A21C0C" w:rsidP="00A21C0C">
      <w:pPr>
        <w:tabs>
          <w:tab w:val="left" w:pos="1170"/>
        </w:tabs>
        <w:jc w:val="right"/>
        <w:rPr>
          <w:i/>
          <w:sz w:val="24"/>
          <w:szCs w:val="24"/>
        </w:rPr>
      </w:pPr>
      <w:r w:rsidRPr="00A21C0C">
        <w:rPr>
          <w:i/>
          <w:sz w:val="24"/>
          <w:szCs w:val="24"/>
        </w:rPr>
        <w:t>(тыс. рублей)</w:t>
      </w:r>
    </w:p>
    <w:tbl>
      <w:tblPr>
        <w:tblW w:w="487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1036"/>
        <w:gridCol w:w="1818"/>
        <w:gridCol w:w="1678"/>
        <w:gridCol w:w="1538"/>
        <w:gridCol w:w="1624"/>
      </w:tblGrid>
      <w:tr w:rsidR="00A21C0C" w:rsidRPr="00A21C0C" w:rsidTr="0084766D">
        <w:trPr>
          <w:trHeight w:val="155"/>
        </w:trPr>
        <w:tc>
          <w:tcPr>
            <w:tcW w:w="1263" w:type="pct"/>
            <w:vMerge w:val="restart"/>
            <w:vAlign w:val="center"/>
          </w:tcPr>
          <w:p w:rsidR="00A21C0C" w:rsidRPr="00A21C0C" w:rsidRDefault="00A21C0C" w:rsidP="00A21C0C">
            <w:pPr>
              <w:jc w:val="center"/>
              <w:rPr>
                <w:b/>
                <w:bCs/>
                <w:sz w:val="24"/>
                <w:szCs w:val="24"/>
              </w:rPr>
            </w:pPr>
            <w:r w:rsidRPr="00A21C0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03" w:type="pct"/>
            <w:vMerge w:val="restart"/>
            <w:vAlign w:val="center"/>
          </w:tcPr>
          <w:p w:rsidR="00A21C0C" w:rsidRPr="00A21C0C" w:rsidRDefault="00A21C0C" w:rsidP="00A21C0C">
            <w:pPr>
              <w:jc w:val="center"/>
              <w:rPr>
                <w:b/>
                <w:bCs/>
                <w:sz w:val="24"/>
                <w:szCs w:val="24"/>
              </w:rPr>
            </w:pPr>
            <w:r w:rsidRPr="00A21C0C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698" w:type="pct"/>
            <w:gridSpan w:val="2"/>
            <w:vAlign w:val="center"/>
          </w:tcPr>
          <w:p w:rsidR="00A21C0C" w:rsidRPr="00A21C0C" w:rsidRDefault="00A21C0C" w:rsidP="00A21C0C">
            <w:pPr>
              <w:jc w:val="center"/>
              <w:rPr>
                <w:b/>
                <w:bCs/>
                <w:sz w:val="24"/>
                <w:szCs w:val="24"/>
              </w:rPr>
            </w:pPr>
            <w:r w:rsidRPr="00A21C0C">
              <w:rPr>
                <w:b/>
                <w:bCs/>
                <w:sz w:val="24"/>
                <w:szCs w:val="24"/>
              </w:rPr>
              <w:t>Расходы бюджета</w:t>
            </w:r>
          </w:p>
        </w:tc>
        <w:tc>
          <w:tcPr>
            <w:tcW w:w="1536" w:type="pct"/>
            <w:gridSpan w:val="2"/>
            <w:vAlign w:val="center"/>
          </w:tcPr>
          <w:p w:rsidR="00A21C0C" w:rsidRPr="00A21C0C" w:rsidRDefault="00A21C0C" w:rsidP="00A21C0C">
            <w:pPr>
              <w:jc w:val="center"/>
              <w:rPr>
                <w:b/>
                <w:bCs/>
                <w:sz w:val="24"/>
                <w:szCs w:val="24"/>
              </w:rPr>
            </w:pPr>
            <w:r w:rsidRPr="00A21C0C">
              <w:rPr>
                <w:b/>
                <w:bCs/>
                <w:sz w:val="24"/>
                <w:szCs w:val="24"/>
              </w:rPr>
              <w:t>Изменения</w:t>
            </w:r>
          </w:p>
          <w:p w:rsidR="00A21C0C" w:rsidRPr="00A21C0C" w:rsidRDefault="00A21C0C" w:rsidP="00A21C0C">
            <w:pPr>
              <w:jc w:val="center"/>
              <w:rPr>
                <w:b/>
                <w:bCs/>
                <w:sz w:val="24"/>
                <w:szCs w:val="24"/>
              </w:rPr>
            </w:pPr>
            <w:r w:rsidRPr="00A21C0C">
              <w:rPr>
                <w:b/>
                <w:bCs/>
                <w:sz w:val="24"/>
                <w:szCs w:val="24"/>
              </w:rPr>
              <w:t>(-), (+)</w:t>
            </w:r>
          </w:p>
          <w:p w:rsidR="00A21C0C" w:rsidRPr="00A21C0C" w:rsidRDefault="00A21C0C" w:rsidP="00A21C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1C0C" w:rsidRPr="00A21C0C" w:rsidTr="0084766D">
        <w:trPr>
          <w:trHeight w:val="155"/>
        </w:trPr>
        <w:tc>
          <w:tcPr>
            <w:tcW w:w="1263" w:type="pct"/>
            <w:vMerge/>
            <w:vAlign w:val="center"/>
          </w:tcPr>
          <w:p w:rsidR="00A21C0C" w:rsidRPr="00A21C0C" w:rsidRDefault="00A21C0C" w:rsidP="00A21C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  <w:vMerge/>
            <w:vAlign w:val="center"/>
          </w:tcPr>
          <w:p w:rsidR="00A21C0C" w:rsidRPr="00A21C0C" w:rsidRDefault="00A21C0C" w:rsidP="00A21C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3" w:type="pct"/>
          </w:tcPr>
          <w:p w:rsidR="00A21C0C" w:rsidRPr="00A21C0C" w:rsidRDefault="00A21C0C" w:rsidP="00A21C0C">
            <w:pPr>
              <w:jc w:val="center"/>
              <w:rPr>
                <w:b/>
                <w:bCs/>
                <w:sz w:val="24"/>
                <w:szCs w:val="24"/>
              </w:rPr>
            </w:pPr>
            <w:r w:rsidRPr="00A21C0C">
              <w:rPr>
                <w:b/>
                <w:bCs/>
                <w:sz w:val="24"/>
                <w:szCs w:val="24"/>
              </w:rPr>
              <w:t>Утверждено по бюджету</w:t>
            </w:r>
          </w:p>
        </w:tc>
        <w:tc>
          <w:tcPr>
            <w:tcW w:w="815" w:type="pct"/>
          </w:tcPr>
          <w:p w:rsidR="00A21C0C" w:rsidRPr="00A21C0C" w:rsidRDefault="00A21C0C" w:rsidP="00A21C0C">
            <w:pPr>
              <w:jc w:val="center"/>
              <w:rPr>
                <w:b/>
                <w:bCs/>
                <w:sz w:val="24"/>
                <w:szCs w:val="24"/>
              </w:rPr>
            </w:pPr>
            <w:r w:rsidRPr="00A21C0C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747" w:type="pct"/>
            <w:vAlign w:val="center"/>
          </w:tcPr>
          <w:p w:rsidR="00A21C0C" w:rsidRPr="00A21C0C" w:rsidRDefault="00A21C0C" w:rsidP="00A21C0C">
            <w:pPr>
              <w:jc w:val="center"/>
              <w:rPr>
                <w:b/>
                <w:bCs/>
                <w:sz w:val="24"/>
                <w:szCs w:val="24"/>
              </w:rPr>
            </w:pPr>
            <w:r w:rsidRPr="00A21C0C">
              <w:rPr>
                <w:b/>
                <w:bCs/>
                <w:sz w:val="24"/>
                <w:szCs w:val="24"/>
              </w:rPr>
              <w:t>тыс. руб./%</w:t>
            </w:r>
          </w:p>
        </w:tc>
        <w:tc>
          <w:tcPr>
            <w:tcW w:w="789" w:type="pct"/>
            <w:vAlign w:val="center"/>
          </w:tcPr>
          <w:p w:rsidR="00A21C0C" w:rsidRPr="00A21C0C" w:rsidRDefault="00A21C0C" w:rsidP="00A21C0C">
            <w:pPr>
              <w:jc w:val="center"/>
              <w:rPr>
                <w:b/>
                <w:bCs/>
                <w:sz w:val="24"/>
                <w:szCs w:val="24"/>
              </w:rPr>
            </w:pPr>
            <w:r w:rsidRPr="00A21C0C">
              <w:rPr>
                <w:b/>
                <w:bCs/>
                <w:sz w:val="24"/>
                <w:szCs w:val="24"/>
              </w:rPr>
              <w:t>Удельный вес в общей сумме, %</w:t>
            </w:r>
          </w:p>
        </w:tc>
      </w:tr>
      <w:tr w:rsidR="00A21C0C" w:rsidRPr="00A21C0C" w:rsidTr="0084766D">
        <w:trPr>
          <w:trHeight w:val="19"/>
        </w:trPr>
        <w:tc>
          <w:tcPr>
            <w:tcW w:w="1263" w:type="pct"/>
            <w:vAlign w:val="center"/>
          </w:tcPr>
          <w:p w:rsidR="00A21C0C" w:rsidRPr="00A21C0C" w:rsidRDefault="00A21C0C" w:rsidP="00A21C0C">
            <w:pPr>
              <w:jc w:val="center"/>
              <w:rPr>
                <w:b/>
                <w:bCs/>
                <w:sz w:val="24"/>
                <w:szCs w:val="24"/>
              </w:rPr>
            </w:pPr>
            <w:r w:rsidRPr="00A21C0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3" w:type="pct"/>
            <w:vAlign w:val="center"/>
          </w:tcPr>
          <w:p w:rsidR="00A21C0C" w:rsidRPr="00A21C0C" w:rsidRDefault="00A21C0C" w:rsidP="00A21C0C">
            <w:pPr>
              <w:jc w:val="center"/>
              <w:rPr>
                <w:b/>
                <w:bCs/>
                <w:sz w:val="24"/>
                <w:szCs w:val="24"/>
              </w:rPr>
            </w:pPr>
            <w:r w:rsidRPr="00A21C0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3" w:type="pct"/>
          </w:tcPr>
          <w:p w:rsidR="00A21C0C" w:rsidRPr="00A21C0C" w:rsidRDefault="00A21C0C" w:rsidP="00A21C0C">
            <w:pPr>
              <w:jc w:val="center"/>
              <w:rPr>
                <w:b/>
                <w:bCs/>
                <w:sz w:val="24"/>
                <w:szCs w:val="24"/>
              </w:rPr>
            </w:pPr>
            <w:r w:rsidRPr="00A21C0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5" w:type="pct"/>
            <w:vAlign w:val="center"/>
          </w:tcPr>
          <w:p w:rsidR="00A21C0C" w:rsidRPr="00A21C0C" w:rsidRDefault="00A21C0C" w:rsidP="00A21C0C">
            <w:pPr>
              <w:jc w:val="center"/>
              <w:rPr>
                <w:b/>
                <w:bCs/>
                <w:sz w:val="24"/>
                <w:szCs w:val="24"/>
              </w:rPr>
            </w:pPr>
            <w:r w:rsidRPr="00A21C0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7" w:type="pct"/>
            <w:vAlign w:val="center"/>
          </w:tcPr>
          <w:p w:rsidR="00A21C0C" w:rsidRPr="00A21C0C" w:rsidRDefault="00A21C0C" w:rsidP="00A21C0C">
            <w:pPr>
              <w:jc w:val="center"/>
              <w:rPr>
                <w:b/>
                <w:bCs/>
                <w:sz w:val="24"/>
                <w:szCs w:val="24"/>
              </w:rPr>
            </w:pPr>
            <w:r w:rsidRPr="00A21C0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9" w:type="pct"/>
            <w:vAlign w:val="center"/>
          </w:tcPr>
          <w:p w:rsidR="00A21C0C" w:rsidRPr="00A21C0C" w:rsidRDefault="00A21C0C" w:rsidP="00A21C0C">
            <w:pPr>
              <w:jc w:val="center"/>
              <w:rPr>
                <w:b/>
                <w:bCs/>
                <w:sz w:val="24"/>
                <w:szCs w:val="24"/>
              </w:rPr>
            </w:pPr>
            <w:r w:rsidRPr="00A21C0C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A21C0C" w:rsidRPr="00A21C0C" w:rsidTr="0084766D">
        <w:trPr>
          <w:trHeight w:val="19"/>
        </w:trPr>
        <w:tc>
          <w:tcPr>
            <w:tcW w:w="1263" w:type="pct"/>
          </w:tcPr>
          <w:p w:rsidR="00A21C0C" w:rsidRPr="00A21C0C" w:rsidRDefault="00A21C0C" w:rsidP="00A21C0C">
            <w:pPr>
              <w:rPr>
                <w:b/>
                <w:bCs/>
                <w:sz w:val="24"/>
                <w:szCs w:val="24"/>
              </w:rPr>
            </w:pPr>
            <w:r w:rsidRPr="00A21C0C">
              <w:rPr>
                <w:b/>
                <w:bCs/>
                <w:sz w:val="24"/>
                <w:szCs w:val="24"/>
              </w:rPr>
              <w:t>Расходы бюджета, всего:</w:t>
            </w:r>
          </w:p>
        </w:tc>
        <w:tc>
          <w:tcPr>
            <w:tcW w:w="503" w:type="pct"/>
            <w:vAlign w:val="center"/>
          </w:tcPr>
          <w:p w:rsidR="00A21C0C" w:rsidRPr="00A21C0C" w:rsidRDefault="00A21C0C" w:rsidP="00A21C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:rsidR="00AC3038" w:rsidRDefault="00AC3038" w:rsidP="00A21C0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1C0C" w:rsidRDefault="00AC3038" w:rsidP="00A21C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21 812,6</w:t>
            </w:r>
          </w:p>
          <w:p w:rsidR="00AC3038" w:rsidRPr="00A21C0C" w:rsidRDefault="00AC3038" w:rsidP="00A21C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A21C0C" w:rsidRPr="00A21C0C" w:rsidRDefault="00AC3038" w:rsidP="00A21C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18 396,0</w:t>
            </w:r>
          </w:p>
        </w:tc>
        <w:tc>
          <w:tcPr>
            <w:tcW w:w="747" w:type="pct"/>
            <w:vAlign w:val="center"/>
          </w:tcPr>
          <w:p w:rsidR="00A21C0C" w:rsidRPr="00A21C0C" w:rsidRDefault="00AC3038" w:rsidP="00A21C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-3 416,6/84</w:t>
            </w:r>
          </w:p>
        </w:tc>
        <w:tc>
          <w:tcPr>
            <w:tcW w:w="789" w:type="pct"/>
            <w:vAlign w:val="center"/>
          </w:tcPr>
          <w:p w:rsidR="00A21C0C" w:rsidRPr="00A21C0C" w:rsidRDefault="00AC3038" w:rsidP="00A21C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A21C0C" w:rsidRPr="00A21C0C" w:rsidTr="0084766D">
        <w:trPr>
          <w:trHeight w:val="19"/>
        </w:trPr>
        <w:tc>
          <w:tcPr>
            <w:tcW w:w="1263" w:type="pct"/>
          </w:tcPr>
          <w:p w:rsidR="00A21C0C" w:rsidRPr="00A21C0C" w:rsidRDefault="00A21C0C" w:rsidP="00A21C0C">
            <w:pPr>
              <w:rPr>
                <w:b/>
                <w:bCs/>
                <w:sz w:val="24"/>
                <w:szCs w:val="24"/>
              </w:rPr>
            </w:pPr>
            <w:r w:rsidRPr="00A21C0C">
              <w:rPr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503" w:type="pct"/>
            <w:vAlign w:val="center"/>
          </w:tcPr>
          <w:p w:rsidR="00A21C0C" w:rsidRPr="00A21C0C" w:rsidRDefault="00A21C0C" w:rsidP="00A21C0C">
            <w:pPr>
              <w:jc w:val="center"/>
              <w:rPr>
                <w:b/>
                <w:bCs/>
                <w:sz w:val="24"/>
                <w:szCs w:val="24"/>
              </w:rPr>
            </w:pPr>
            <w:r w:rsidRPr="00A21C0C">
              <w:rPr>
                <w:b/>
                <w:bCs/>
                <w:sz w:val="24"/>
                <w:szCs w:val="24"/>
              </w:rPr>
              <w:t>01.00</w:t>
            </w:r>
          </w:p>
        </w:tc>
        <w:tc>
          <w:tcPr>
            <w:tcW w:w="883" w:type="pct"/>
            <w:vAlign w:val="center"/>
          </w:tcPr>
          <w:p w:rsidR="00A21C0C" w:rsidRPr="00A21C0C" w:rsidRDefault="00AC3038" w:rsidP="00A21C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9 575,9</w:t>
            </w:r>
          </w:p>
        </w:tc>
        <w:tc>
          <w:tcPr>
            <w:tcW w:w="815" w:type="pct"/>
            <w:vAlign w:val="center"/>
          </w:tcPr>
          <w:p w:rsidR="00A21C0C" w:rsidRPr="00A21C0C" w:rsidRDefault="00AC3038" w:rsidP="00A21C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8 850,7</w:t>
            </w:r>
          </w:p>
        </w:tc>
        <w:tc>
          <w:tcPr>
            <w:tcW w:w="747" w:type="pct"/>
            <w:vAlign w:val="center"/>
          </w:tcPr>
          <w:p w:rsidR="00A21C0C" w:rsidRPr="00A21C0C" w:rsidRDefault="00AC3038" w:rsidP="00A21C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-725,2/92</w:t>
            </w:r>
          </w:p>
        </w:tc>
        <w:tc>
          <w:tcPr>
            <w:tcW w:w="789" w:type="pct"/>
            <w:vAlign w:val="center"/>
          </w:tcPr>
          <w:p w:rsidR="00A21C0C" w:rsidRPr="00A21C0C" w:rsidRDefault="00AC3038" w:rsidP="00A21C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</w:tr>
      <w:tr w:rsidR="00A21C0C" w:rsidRPr="00A21C0C" w:rsidTr="0084766D">
        <w:trPr>
          <w:trHeight w:val="31"/>
        </w:trPr>
        <w:tc>
          <w:tcPr>
            <w:tcW w:w="1263" w:type="pct"/>
          </w:tcPr>
          <w:p w:rsidR="00A21C0C" w:rsidRPr="00A21C0C" w:rsidRDefault="00A21C0C" w:rsidP="00A21C0C">
            <w:pPr>
              <w:rPr>
                <w:b/>
                <w:bCs/>
                <w:sz w:val="24"/>
                <w:szCs w:val="24"/>
              </w:rPr>
            </w:pPr>
            <w:r w:rsidRPr="00A21C0C">
              <w:rPr>
                <w:b/>
                <w:bCs/>
                <w:sz w:val="24"/>
                <w:szCs w:val="24"/>
              </w:rPr>
              <w:t xml:space="preserve">Национальная </w:t>
            </w:r>
            <w:r w:rsidRPr="00A21C0C">
              <w:rPr>
                <w:b/>
                <w:bCs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503" w:type="pct"/>
            <w:vAlign w:val="center"/>
          </w:tcPr>
          <w:p w:rsidR="00A21C0C" w:rsidRPr="00A21C0C" w:rsidRDefault="00A21C0C" w:rsidP="00A21C0C">
            <w:pPr>
              <w:jc w:val="center"/>
              <w:rPr>
                <w:b/>
                <w:bCs/>
                <w:sz w:val="24"/>
                <w:szCs w:val="24"/>
              </w:rPr>
            </w:pPr>
            <w:r w:rsidRPr="00A21C0C">
              <w:rPr>
                <w:b/>
                <w:bCs/>
                <w:sz w:val="24"/>
                <w:szCs w:val="24"/>
              </w:rPr>
              <w:lastRenderedPageBreak/>
              <w:t>02.00</w:t>
            </w:r>
          </w:p>
        </w:tc>
        <w:tc>
          <w:tcPr>
            <w:tcW w:w="883" w:type="pct"/>
            <w:vAlign w:val="center"/>
          </w:tcPr>
          <w:p w:rsidR="00A21C0C" w:rsidRPr="00A21C0C" w:rsidRDefault="00AC3038" w:rsidP="00A21C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398,2</w:t>
            </w:r>
          </w:p>
        </w:tc>
        <w:tc>
          <w:tcPr>
            <w:tcW w:w="815" w:type="pct"/>
            <w:vAlign w:val="center"/>
          </w:tcPr>
          <w:p w:rsidR="00A21C0C" w:rsidRPr="00A21C0C" w:rsidRDefault="00AC3038" w:rsidP="00A21C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398,2</w:t>
            </w:r>
          </w:p>
        </w:tc>
        <w:tc>
          <w:tcPr>
            <w:tcW w:w="747" w:type="pct"/>
            <w:vAlign w:val="center"/>
          </w:tcPr>
          <w:p w:rsidR="00A21C0C" w:rsidRPr="00A21C0C" w:rsidRDefault="00AC3038" w:rsidP="00A21C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-/100</w:t>
            </w:r>
          </w:p>
        </w:tc>
        <w:tc>
          <w:tcPr>
            <w:tcW w:w="789" w:type="pct"/>
            <w:vAlign w:val="center"/>
          </w:tcPr>
          <w:p w:rsidR="00A21C0C" w:rsidRPr="00A21C0C" w:rsidRDefault="00AC3038" w:rsidP="00A21C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C3038" w:rsidRPr="00A21C0C" w:rsidTr="0084766D">
        <w:trPr>
          <w:trHeight w:val="31"/>
        </w:trPr>
        <w:tc>
          <w:tcPr>
            <w:tcW w:w="1263" w:type="pct"/>
          </w:tcPr>
          <w:p w:rsidR="00AC3038" w:rsidRPr="00A21C0C" w:rsidRDefault="00AC3038" w:rsidP="00A21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3" w:type="pct"/>
            <w:vAlign w:val="center"/>
          </w:tcPr>
          <w:p w:rsidR="00AC3038" w:rsidRPr="00A21C0C" w:rsidRDefault="00AC3038" w:rsidP="00A21C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03.00</w:t>
            </w:r>
          </w:p>
        </w:tc>
        <w:tc>
          <w:tcPr>
            <w:tcW w:w="883" w:type="pct"/>
            <w:vAlign w:val="center"/>
          </w:tcPr>
          <w:p w:rsidR="00AC3038" w:rsidRPr="00A21C0C" w:rsidRDefault="00AC3038" w:rsidP="00A21C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177,9</w:t>
            </w:r>
          </w:p>
        </w:tc>
        <w:tc>
          <w:tcPr>
            <w:tcW w:w="815" w:type="pct"/>
            <w:vAlign w:val="center"/>
          </w:tcPr>
          <w:p w:rsidR="00AC3038" w:rsidRPr="00A21C0C" w:rsidRDefault="00AC3038" w:rsidP="00A21C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177,9</w:t>
            </w:r>
          </w:p>
        </w:tc>
        <w:tc>
          <w:tcPr>
            <w:tcW w:w="747" w:type="pct"/>
            <w:vAlign w:val="center"/>
          </w:tcPr>
          <w:p w:rsidR="00AC3038" w:rsidRPr="00A21C0C" w:rsidRDefault="00AC3038" w:rsidP="00A21C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-/100</w:t>
            </w:r>
          </w:p>
        </w:tc>
        <w:tc>
          <w:tcPr>
            <w:tcW w:w="789" w:type="pct"/>
            <w:vAlign w:val="center"/>
          </w:tcPr>
          <w:p w:rsidR="00AC3038" w:rsidRPr="00A21C0C" w:rsidRDefault="00AC3038" w:rsidP="00A21C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A21C0C" w:rsidRPr="00A21C0C" w:rsidTr="0084766D">
        <w:trPr>
          <w:trHeight w:val="31"/>
        </w:trPr>
        <w:tc>
          <w:tcPr>
            <w:tcW w:w="1263" w:type="pct"/>
          </w:tcPr>
          <w:p w:rsidR="00A21C0C" w:rsidRPr="00A21C0C" w:rsidRDefault="00A21C0C" w:rsidP="00A21C0C">
            <w:pPr>
              <w:rPr>
                <w:b/>
                <w:bCs/>
                <w:sz w:val="24"/>
                <w:szCs w:val="24"/>
              </w:rPr>
            </w:pPr>
            <w:r w:rsidRPr="00A21C0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03" w:type="pct"/>
            <w:vAlign w:val="center"/>
          </w:tcPr>
          <w:p w:rsidR="00A21C0C" w:rsidRPr="00A21C0C" w:rsidRDefault="00A21C0C" w:rsidP="00A21C0C">
            <w:pPr>
              <w:jc w:val="center"/>
              <w:rPr>
                <w:b/>
                <w:bCs/>
                <w:sz w:val="24"/>
                <w:szCs w:val="24"/>
              </w:rPr>
            </w:pPr>
            <w:r w:rsidRPr="00A21C0C">
              <w:rPr>
                <w:b/>
                <w:bCs/>
                <w:sz w:val="24"/>
                <w:szCs w:val="24"/>
              </w:rPr>
              <w:t>04.00</w:t>
            </w:r>
          </w:p>
        </w:tc>
        <w:tc>
          <w:tcPr>
            <w:tcW w:w="883" w:type="pct"/>
            <w:vAlign w:val="center"/>
          </w:tcPr>
          <w:p w:rsidR="00A21C0C" w:rsidRPr="00A21C0C" w:rsidRDefault="00AC3038" w:rsidP="00A21C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3 140,8</w:t>
            </w:r>
          </w:p>
        </w:tc>
        <w:tc>
          <w:tcPr>
            <w:tcW w:w="815" w:type="pct"/>
            <w:vAlign w:val="center"/>
          </w:tcPr>
          <w:p w:rsidR="00A21C0C" w:rsidRPr="00A21C0C" w:rsidRDefault="00AC3038" w:rsidP="00A21C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1 830,6</w:t>
            </w:r>
          </w:p>
        </w:tc>
        <w:tc>
          <w:tcPr>
            <w:tcW w:w="747" w:type="pct"/>
            <w:vAlign w:val="center"/>
          </w:tcPr>
          <w:p w:rsidR="00A21C0C" w:rsidRPr="00A21C0C" w:rsidRDefault="00AC3038" w:rsidP="00A21C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-1 310,2/58</w:t>
            </w:r>
          </w:p>
        </w:tc>
        <w:tc>
          <w:tcPr>
            <w:tcW w:w="789" w:type="pct"/>
            <w:vAlign w:val="center"/>
          </w:tcPr>
          <w:p w:rsidR="00A21C0C" w:rsidRPr="00A21C0C" w:rsidRDefault="00AC3038" w:rsidP="00A21C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A21C0C" w:rsidRPr="00A21C0C" w:rsidTr="0084766D">
        <w:trPr>
          <w:trHeight w:val="61"/>
        </w:trPr>
        <w:tc>
          <w:tcPr>
            <w:tcW w:w="1263" w:type="pct"/>
          </w:tcPr>
          <w:p w:rsidR="00A21C0C" w:rsidRPr="00A21C0C" w:rsidRDefault="00A21C0C" w:rsidP="00A21C0C">
            <w:pPr>
              <w:rPr>
                <w:b/>
                <w:bCs/>
                <w:sz w:val="24"/>
                <w:szCs w:val="24"/>
              </w:rPr>
            </w:pPr>
            <w:r w:rsidRPr="00A21C0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3" w:type="pct"/>
            <w:vAlign w:val="center"/>
          </w:tcPr>
          <w:p w:rsidR="00A21C0C" w:rsidRPr="00A21C0C" w:rsidRDefault="00A21C0C" w:rsidP="00A21C0C">
            <w:pPr>
              <w:jc w:val="center"/>
              <w:rPr>
                <w:b/>
                <w:bCs/>
                <w:sz w:val="24"/>
                <w:szCs w:val="24"/>
              </w:rPr>
            </w:pPr>
            <w:r w:rsidRPr="00A21C0C">
              <w:rPr>
                <w:b/>
                <w:bCs/>
                <w:sz w:val="24"/>
                <w:szCs w:val="24"/>
              </w:rPr>
              <w:t>05.00</w:t>
            </w:r>
          </w:p>
        </w:tc>
        <w:tc>
          <w:tcPr>
            <w:tcW w:w="883" w:type="pct"/>
            <w:vAlign w:val="center"/>
          </w:tcPr>
          <w:p w:rsidR="00A21C0C" w:rsidRPr="00A21C0C" w:rsidRDefault="00AC3038" w:rsidP="00A21C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3 876,2</w:t>
            </w:r>
          </w:p>
        </w:tc>
        <w:tc>
          <w:tcPr>
            <w:tcW w:w="815" w:type="pct"/>
            <w:vAlign w:val="center"/>
          </w:tcPr>
          <w:p w:rsidR="00A21C0C" w:rsidRPr="00A21C0C" w:rsidRDefault="00AC3038" w:rsidP="00A21C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2 891,7</w:t>
            </w:r>
          </w:p>
        </w:tc>
        <w:tc>
          <w:tcPr>
            <w:tcW w:w="747" w:type="pct"/>
            <w:vAlign w:val="center"/>
          </w:tcPr>
          <w:p w:rsidR="00A21C0C" w:rsidRPr="00A21C0C" w:rsidRDefault="00AC3038" w:rsidP="00A21C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-984,5/75</w:t>
            </w:r>
          </w:p>
        </w:tc>
        <w:tc>
          <w:tcPr>
            <w:tcW w:w="789" w:type="pct"/>
            <w:vAlign w:val="center"/>
          </w:tcPr>
          <w:p w:rsidR="00A21C0C" w:rsidRPr="00A21C0C" w:rsidRDefault="00AC3038" w:rsidP="00A21C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</w:tr>
      <w:tr w:rsidR="00EC2B1E" w:rsidRPr="00A21C0C" w:rsidTr="0084766D">
        <w:trPr>
          <w:trHeight w:val="63"/>
        </w:trPr>
        <w:tc>
          <w:tcPr>
            <w:tcW w:w="1263" w:type="pct"/>
          </w:tcPr>
          <w:p w:rsidR="00EC2B1E" w:rsidRPr="00A21C0C" w:rsidRDefault="00EC2B1E" w:rsidP="00A21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03" w:type="pct"/>
            <w:vAlign w:val="center"/>
          </w:tcPr>
          <w:p w:rsidR="00EC2B1E" w:rsidRPr="00A21C0C" w:rsidRDefault="00EC2B1E" w:rsidP="00A21C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06.00</w:t>
            </w:r>
          </w:p>
        </w:tc>
        <w:tc>
          <w:tcPr>
            <w:tcW w:w="883" w:type="pct"/>
            <w:vAlign w:val="center"/>
          </w:tcPr>
          <w:p w:rsidR="00EC2B1E" w:rsidRDefault="00EC2B1E" w:rsidP="00A21C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815" w:type="pct"/>
            <w:vAlign w:val="center"/>
          </w:tcPr>
          <w:p w:rsidR="00EC2B1E" w:rsidRDefault="00EC2B1E" w:rsidP="00A21C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47" w:type="pct"/>
            <w:vAlign w:val="center"/>
          </w:tcPr>
          <w:p w:rsidR="00EC2B1E" w:rsidRDefault="00EC2B1E" w:rsidP="00A21C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-50,0/-</w:t>
            </w:r>
          </w:p>
        </w:tc>
        <w:tc>
          <w:tcPr>
            <w:tcW w:w="789" w:type="pct"/>
            <w:vAlign w:val="center"/>
          </w:tcPr>
          <w:p w:rsidR="00EC2B1E" w:rsidRDefault="00EC2B1E" w:rsidP="00A21C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A21C0C" w:rsidRPr="00A21C0C" w:rsidTr="0084766D">
        <w:trPr>
          <w:trHeight w:val="63"/>
        </w:trPr>
        <w:tc>
          <w:tcPr>
            <w:tcW w:w="1263" w:type="pct"/>
          </w:tcPr>
          <w:p w:rsidR="00A21C0C" w:rsidRPr="00A21C0C" w:rsidRDefault="00A21C0C" w:rsidP="00A21C0C">
            <w:pPr>
              <w:rPr>
                <w:b/>
                <w:bCs/>
                <w:sz w:val="24"/>
                <w:szCs w:val="24"/>
              </w:rPr>
            </w:pPr>
            <w:r w:rsidRPr="00A21C0C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03" w:type="pct"/>
            <w:vAlign w:val="center"/>
          </w:tcPr>
          <w:p w:rsidR="00A21C0C" w:rsidRPr="00A21C0C" w:rsidRDefault="00A21C0C" w:rsidP="00A21C0C">
            <w:pPr>
              <w:jc w:val="center"/>
              <w:rPr>
                <w:b/>
                <w:bCs/>
                <w:sz w:val="24"/>
                <w:szCs w:val="24"/>
              </w:rPr>
            </w:pPr>
            <w:r w:rsidRPr="00A21C0C">
              <w:rPr>
                <w:b/>
                <w:bCs/>
                <w:sz w:val="24"/>
                <w:szCs w:val="24"/>
              </w:rPr>
              <w:t>07.00</w:t>
            </w:r>
          </w:p>
        </w:tc>
        <w:tc>
          <w:tcPr>
            <w:tcW w:w="883" w:type="pct"/>
            <w:vAlign w:val="center"/>
          </w:tcPr>
          <w:p w:rsidR="00A21C0C" w:rsidRPr="00A21C0C" w:rsidRDefault="00AC3038" w:rsidP="00A21C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39,4</w:t>
            </w:r>
          </w:p>
        </w:tc>
        <w:tc>
          <w:tcPr>
            <w:tcW w:w="815" w:type="pct"/>
            <w:vAlign w:val="center"/>
          </w:tcPr>
          <w:p w:rsidR="00A21C0C" w:rsidRPr="00A21C0C" w:rsidRDefault="00AC3038" w:rsidP="00A21C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17,9</w:t>
            </w:r>
          </w:p>
        </w:tc>
        <w:tc>
          <w:tcPr>
            <w:tcW w:w="747" w:type="pct"/>
            <w:vAlign w:val="center"/>
          </w:tcPr>
          <w:p w:rsidR="00A21C0C" w:rsidRPr="00A21C0C" w:rsidRDefault="00AC3038" w:rsidP="00A21C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-21,5/</w:t>
            </w:r>
            <w:r w:rsidR="008C1F73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789" w:type="pct"/>
            <w:vAlign w:val="center"/>
          </w:tcPr>
          <w:p w:rsidR="00A21C0C" w:rsidRPr="00A21C0C" w:rsidRDefault="00AC3038" w:rsidP="00A21C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A21C0C" w:rsidRPr="00A21C0C" w:rsidTr="0084766D">
        <w:trPr>
          <w:trHeight w:val="63"/>
        </w:trPr>
        <w:tc>
          <w:tcPr>
            <w:tcW w:w="1263" w:type="pct"/>
          </w:tcPr>
          <w:p w:rsidR="00A21C0C" w:rsidRPr="00A21C0C" w:rsidRDefault="00A21C0C" w:rsidP="00A21C0C">
            <w:pPr>
              <w:rPr>
                <w:b/>
                <w:bCs/>
                <w:sz w:val="24"/>
                <w:szCs w:val="24"/>
              </w:rPr>
            </w:pPr>
            <w:r w:rsidRPr="00A21C0C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03" w:type="pct"/>
            <w:vAlign w:val="center"/>
          </w:tcPr>
          <w:p w:rsidR="00A21C0C" w:rsidRPr="00A21C0C" w:rsidRDefault="00A21C0C" w:rsidP="00A21C0C">
            <w:pPr>
              <w:jc w:val="center"/>
              <w:rPr>
                <w:b/>
                <w:bCs/>
                <w:sz w:val="24"/>
                <w:szCs w:val="24"/>
              </w:rPr>
            </w:pPr>
            <w:r w:rsidRPr="00A21C0C">
              <w:rPr>
                <w:b/>
                <w:bCs/>
                <w:sz w:val="24"/>
                <w:szCs w:val="24"/>
              </w:rPr>
              <w:t>08.00</w:t>
            </w:r>
          </w:p>
        </w:tc>
        <w:tc>
          <w:tcPr>
            <w:tcW w:w="883" w:type="pct"/>
            <w:vAlign w:val="center"/>
          </w:tcPr>
          <w:p w:rsidR="00A21C0C" w:rsidRPr="00A21C0C" w:rsidRDefault="00AC3038" w:rsidP="00A21C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4 553,2</w:t>
            </w:r>
          </w:p>
        </w:tc>
        <w:tc>
          <w:tcPr>
            <w:tcW w:w="815" w:type="pct"/>
            <w:vAlign w:val="center"/>
          </w:tcPr>
          <w:p w:rsidR="00A21C0C" w:rsidRPr="00A21C0C" w:rsidRDefault="00AC3038" w:rsidP="00A21C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4 229,0</w:t>
            </w:r>
          </w:p>
        </w:tc>
        <w:tc>
          <w:tcPr>
            <w:tcW w:w="747" w:type="pct"/>
            <w:vAlign w:val="center"/>
          </w:tcPr>
          <w:p w:rsidR="00A21C0C" w:rsidRPr="00A21C0C" w:rsidRDefault="008C1F73" w:rsidP="00A21C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-324,2/93</w:t>
            </w:r>
          </w:p>
        </w:tc>
        <w:tc>
          <w:tcPr>
            <w:tcW w:w="789" w:type="pct"/>
            <w:vAlign w:val="center"/>
          </w:tcPr>
          <w:p w:rsidR="00A21C0C" w:rsidRPr="00A21C0C" w:rsidRDefault="00AC3038" w:rsidP="00A21C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</w:tr>
      <w:tr w:rsidR="00A21C0C" w:rsidRPr="00A21C0C" w:rsidTr="0084766D">
        <w:trPr>
          <w:trHeight w:val="63"/>
        </w:trPr>
        <w:tc>
          <w:tcPr>
            <w:tcW w:w="1263" w:type="pct"/>
          </w:tcPr>
          <w:p w:rsidR="00A21C0C" w:rsidRPr="00A21C0C" w:rsidRDefault="00A21C0C" w:rsidP="00A21C0C">
            <w:pPr>
              <w:rPr>
                <w:b/>
                <w:bCs/>
                <w:sz w:val="24"/>
                <w:szCs w:val="24"/>
              </w:rPr>
            </w:pPr>
            <w:r w:rsidRPr="00A21C0C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03" w:type="pct"/>
            <w:vAlign w:val="center"/>
          </w:tcPr>
          <w:p w:rsidR="00A21C0C" w:rsidRPr="00A21C0C" w:rsidRDefault="00A21C0C" w:rsidP="00A21C0C">
            <w:pPr>
              <w:jc w:val="center"/>
              <w:rPr>
                <w:b/>
                <w:bCs/>
                <w:sz w:val="24"/>
                <w:szCs w:val="24"/>
              </w:rPr>
            </w:pPr>
            <w:r w:rsidRPr="00A21C0C">
              <w:rPr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883" w:type="pct"/>
            <w:vAlign w:val="center"/>
          </w:tcPr>
          <w:p w:rsidR="00A21C0C" w:rsidRPr="00A21C0C" w:rsidRDefault="00AC3038" w:rsidP="00A21C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815" w:type="pct"/>
            <w:vAlign w:val="center"/>
          </w:tcPr>
          <w:p w:rsidR="00A21C0C" w:rsidRPr="00A21C0C" w:rsidRDefault="00AC3038" w:rsidP="00A21C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47" w:type="pct"/>
            <w:vAlign w:val="center"/>
          </w:tcPr>
          <w:p w:rsidR="00A21C0C" w:rsidRPr="00A21C0C" w:rsidRDefault="008C1F73" w:rsidP="00A21C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-1,0/-</w:t>
            </w:r>
          </w:p>
        </w:tc>
        <w:tc>
          <w:tcPr>
            <w:tcW w:w="789" w:type="pct"/>
            <w:vAlign w:val="center"/>
          </w:tcPr>
          <w:p w:rsidR="00A21C0C" w:rsidRPr="00A21C0C" w:rsidRDefault="00AC3038" w:rsidP="00A21C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B32376" w:rsidRDefault="00A21C0C" w:rsidP="00A21C0C">
      <w:pPr>
        <w:jc w:val="both"/>
        <w:rPr>
          <w:b/>
          <w:bCs/>
          <w:sz w:val="24"/>
          <w:szCs w:val="24"/>
        </w:rPr>
      </w:pPr>
      <w:r w:rsidRPr="00A21C0C">
        <w:rPr>
          <w:b/>
          <w:bCs/>
          <w:sz w:val="24"/>
          <w:szCs w:val="24"/>
        </w:rPr>
        <w:t xml:space="preserve">        </w:t>
      </w:r>
    </w:p>
    <w:p w:rsidR="00A21C0C" w:rsidRPr="00A21C0C" w:rsidRDefault="00B32376" w:rsidP="00A21C0C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8B3071">
        <w:rPr>
          <w:b/>
          <w:bCs/>
          <w:sz w:val="24"/>
          <w:szCs w:val="24"/>
        </w:rPr>
        <w:t xml:space="preserve">     </w:t>
      </w:r>
      <w:r w:rsidR="00A21C0C" w:rsidRPr="00A21C0C">
        <w:rPr>
          <w:bCs/>
          <w:sz w:val="24"/>
          <w:szCs w:val="24"/>
        </w:rPr>
        <w:t xml:space="preserve">Наибольший объем неисполненных бюджетных ассигнований имеет место по разделам бюджетной классификации расходов бюджетов РФ: </w:t>
      </w:r>
    </w:p>
    <w:p w:rsidR="00A21C0C" w:rsidRPr="00A21C0C" w:rsidRDefault="00A21C0C" w:rsidP="00A21C0C">
      <w:pPr>
        <w:jc w:val="both"/>
        <w:rPr>
          <w:bCs/>
          <w:sz w:val="24"/>
          <w:szCs w:val="24"/>
        </w:rPr>
      </w:pPr>
      <w:r w:rsidRPr="00A21C0C">
        <w:rPr>
          <w:bCs/>
          <w:sz w:val="24"/>
          <w:szCs w:val="24"/>
        </w:rPr>
        <w:t xml:space="preserve">- </w:t>
      </w:r>
      <w:r w:rsidR="006C03E5">
        <w:rPr>
          <w:bCs/>
          <w:sz w:val="24"/>
          <w:szCs w:val="24"/>
        </w:rPr>
        <w:t>04</w:t>
      </w:r>
      <w:r w:rsidRPr="00A21C0C">
        <w:rPr>
          <w:bCs/>
          <w:sz w:val="24"/>
          <w:szCs w:val="24"/>
        </w:rPr>
        <w:t xml:space="preserve"> «</w:t>
      </w:r>
      <w:r w:rsidR="006C03E5">
        <w:rPr>
          <w:bCs/>
          <w:sz w:val="24"/>
          <w:szCs w:val="24"/>
        </w:rPr>
        <w:t>Национальная экономика</w:t>
      </w:r>
      <w:r w:rsidRPr="00A21C0C">
        <w:rPr>
          <w:bCs/>
          <w:sz w:val="24"/>
          <w:szCs w:val="24"/>
        </w:rPr>
        <w:t xml:space="preserve">» в размере </w:t>
      </w:r>
      <w:r w:rsidR="006C03E5">
        <w:rPr>
          <w:bCs/>
          <w:sz w:val="24"/>
          <w:szCs w:val="24"/>
        </w:rPr>
        <w:t>1</w:t>
      </w:r>
      <w:r w:rsidR="006D04F2">
        <w:rPr>
          <w:bCs/>
          <w:sz w:val="24"/>
          <w:szCs w:val="24"/>
        </w:rPr>
        <w:t> 310,2</w:t>
      </w:r>
      <w:r w:rsidRPr="00A21C0C">
        <w:rPr>
          <w:bCs/>
          <w:sz w:val="24"/>
          <w:szCs w:val="24"/>
        </w:rPr>
        <w:t xml:space="preserve"> тыс. рублей. </w:t>
      </w:r>
    </w:p>
    <w:p w:rsidR="00A21C0C" w:rsidRPr="00A21C0C" w:rsidRDefault="00A21C0C" w:rsidP="00A21C0C">
      <w:pPr>
        <w:jc w:val="both"/>
        <w:rPr>
          <w:bCs/>
          <w:sz w:val="24"/>
          <w:szCs w:val="24"/>
        </w:rPr>
      </w:pPr>
      <w:r w:rsidRPr="00A21C0C">
        <w:rPr>
          <w:bCs/>
          <w:sz w:val="24"/>
          <w:szCs w:val="24"/>
        </w:rPr>
        <w:t xml:space="preserve">   </w:t>
      </w:r>
      <w:r w:rsidR="008B3071">
        <w:rPr>
          <w:bCs/>
          <w:sz w:val="24"/>
          <w:szCs w:val="24"/>
        </w:rPr>
        <w:t xml:space="preserve">     </w:t>
      </w:r>
      <w:r w:rsidRPr="00A21C0C">
        <w:rPr>
          <w:bCs/>
          <w:sz w:val="24"/>
          <w:szCs w:val="24"/>
        </w:rPr>
        <w:t xml:space="preserve">Основную долю расходов местного бюджета составили расходы по разделам: 01 «Общегосударственные вопросы» - </w:t>
      </w:r>
      <w:r w:rsidR="004D03B4">
        <w:rPr>
          <w:bCs/>
          <w:sz w:val="24"/>
          <w:szCs w:val="24"/>
        </w:rPr>
        <w:t>48</w:t>
      </w:r>
      <w:r w:rsidRPr="00A21C0C">
        <w:rPr>
          <w:bCs/>
          <w:sz w:val="24"/>
          <w:szCs w:val="24"/>
        </w:rPr>
        <w:t xml:space="preserve">%; 08 «Культура и кинематография» - </w:t>
      </w:r>
      <w:r w:rsidR="006C03E5">
        <w:rPr>
          <w:bCs/>
          <w:sz w:val="24"/>
          <w:szCs w:val="24"/>
        </w:rPr>
        <w:t>2</w:t>
      </w:r>
      <w:r w:rsidR="004D03B4">
        <w:rPr>
          <w:bCs/>
          <w:sz w:val="24"/>
          <w:szCs w:val="24"/>
        </w:rPr>
        <w:t>3</w:t>
      </w:r>
      <w:r w:rsidRPr="00A21C0C">
        <w:rPr>
          <w:bCs/>
          <w:sz w:val="24"/>
          <w:szCs w:val="24"/>
        </w:rPr>
        <w:t>%.</w:t>
      </w:r>
    </w:p>
    <w:p w:rsidR="00A21C0C" w:rsidRPr="00A21C0C" w:rsidRDefault="00A21C0C" w:rsidP="00A21C0C">
      <w:pPr>
        <w:jc w:val="both"/>
        <w:rPr>
          <w:bCs/>
          <w:sz w:val="24"/>
          <w:szCs w:val="24"/>
        </w:rPr>
      </w:pPr>
      <w:r w:rsidRPr="00A21C0C">
        <w:rPr>
          <w:bCs/>
          <w:sz w:val="24"/>
          <w:szCs w:val="24"/>
        </w:rPr>
        <w:t xml:space="preserve">       </w:t>
      </w:r>
      <w:r w:rsidR="008B3071">
        <w:rPr>
          <w:bCs/>
          <w:sz w:val="24"/>
          <w:szCs w:val="24"/>
        </w:rPr>
        <w:t xml:space="preserve">  </w:t>
      </w:r>
      <w:r w:rsidRPr="00A21C0C">
        <w:rPr>
          <w:bCs/>
          <w:sz w:val="24"/>
          <w:szCs w:val="24"/>
        </w:rPr>
        <w:t xml:space="preserve">Исполнение расходной части бюджета по разделам бюджетной классификации: </w:t>
      </w:r>
    </w:p>
    <w:p w:rsidR="0089275D" w:rsidRPr="0089275D" w:rsidRDefault="0089275D" w:rsidP="0089275D">
      <w:pPr>
        <w:jc w:val="both"/>
        <w:rPr>
          <w:bCs/>
          <w:sz w:val="24"/>
          <w:szCs w:val="24"/>
        </w:rPr>
      </w:pPr>
    </w:p>
    <w:p w:rsidR="0089275D" w:rsidRPr="0089275D" w:rsidRDefault="0089275D" w:rsidP="004A3B0F">
      <w:pPr>
        <w:jc w:val="center"/>
        <w:rPr>
          <w:b/>
          <w:bCs/>
          <w:sz w:val="24"/>
          <w:szCs w:val="24"/>
        </w:rPr>
      </w:pPr>
      <w:r w:rsidRPr="0089275D">
        <w:rPr>
          <w:b/>
          <w:bCs/>
          <w:sz w:val="24"/>
          <w:szCs w:val="24"/>
        </w:rPr>
        <w:t>Раздел 01 «Общегосударственные вопросы»</w:t>
      </w:r>
    </w:p>
    <w:p w:rsidR="004D03B4" w:rsidRDefault="0089275D" w:rsidP="0089275D">
      <w:pPr>
        <w:jc w:val="both"/>
        <w:rPr>
          <w:bCs/>
          <w:sz w:val="24"/>
          <w:szCs w:val="24"/>
        </w:rPr>
      </w:pPr>
      <w:r w:rsidRPr="0089275D">
        <w:rPr>
          <w:bCs/>
          <w:sz w:val="24"/>
          <w:szCs w:val="24"/>
        </w:rPr>
        <w:t xml:space="preserve">   </w:t>
      </w:r>
      <w:r w:rsidR="008B3071">
        <w:rPr>
          <w:bCs/>
          <w:sz w:val="24"/>
          <w:szCs w:val="24"/>
        </w:rPr>
        <w:t xml:space="preserve">       </w:t>
      </w:r>
      <w:r w:rsidRPr="0089275D">
        <w:rPr>
          <w:bCs/>
          <w:sz w:val="24"/>
          <w:szCs w:val="24"/>
        </w:rPr>
        <w:t xml:space="preserve">По разделу 01 «Общегосударственные вопросы» при плане в сумме </w:t>
      </w:r>
      <w:r w:rsidR="004D03B4">
        <w:rPr>
          <w:bCs/>
          <w:sz w:val="24"/>
          <w:szCs w:val="24"/>
        </w:rPr>
        <w:t>9 575,9</w:t>
      </w:r>
      <w:r w:rsidRPr="0089275D">
        <w:rPr>
          <w:bCs/>
          <w:sz w:val="24"/>
          <w:szCs w:val="24"/>
        </w:rPr>
        <w:t xml:space="preserve"> тыс. рублей израсходовано в сумме </w:t>
      </w:r>
      <w:r w:rsidR="004D03B4">
        <w:rPr>
          <w:bCs/>
          <w:sz w:val="24"/>
          <w:szCs w:val="24"/>
        </w:rPr>
        <w:t>8 850,7</w:t>
      </w:r>
      <w:r w:rsidRPr="0089275D">
        <w:rPr>
          <w:bCs/>
          <w:sz w:val="24"/>
          <w:szCs w:val="24"/>
        </w:rPr>
        <w:t xml:space="preserve"> тыс. рублей, или </w:t>
      </w:r>
      <w:r w:rsidR="006C03E5">
        <w:rPr>
          <w:bCs/>
          <w:sz w:val="24"/>
          <w:szCs w:val="24"/>
        </w:rPr>
        <w:t>9</w:t>
      </w:r>
      <w:r w:rsidR="004D03B4">
        <w:rPr>
          <w:bCs/>
          <w:sz w:val="24"/>
          <w:szCs w:val="24"/>
        </w:rPr>
        <w:t>2</w:t>
      </w:r>
      <w:r w:rsidRPr="0089275D">
        <w:rPr>
          <w:bCs/>
          <w:sz w:val="24"/>
          <w:szCs w:val="24"/>
        </w:rPr>
        <w:t>%.</w:t>
      </w:r>
    </w:p>
    <w:p w:rsidR="0089275D" w:rsidRPr="00D50B17" w:rsidRDefault="0089275D" w:rsidP="0089275D">
      <w:pPr>
        <w:jc w:val="both"/>
        <w:rPr>
          <w:bCs/>
          <w:sz w:val="24"/>
          <w:szCs w:val="24"/>
        </w:rPr>
      </w:pPr>
      <w:r w:rsidRPr="0089275D">
        <w:rPr>
          <w:bCs/>
          <w:sz w:val="24"/>
          <w:szCs w:val="24"/>
        </w:rPr>
        <w:t xml:space="preserve">   </w:t>
      </w:r>
      <w:r w:rsidR="008B3071">
        <w:rPr>
          <w:bCs/>
          <w:sz w:val="24"/>
          <w:szCs w:val="24"/>
        </w:rPr>
        <w:t xml:space="preserve">      </w:t>
      </w:r>
      <w:r w:rsidRPr="0089275D">
        <w:rPr>
          <w:bCs/>
          <w:sz w:val="24"/>
          <w:szCs w:val="24"/>
          <w:u w:val="single"/>
        </w:rPr>
        <w:t>По подразделу 0102 «Ф</w:t>
      </w:r>
      <w:r w:rsidRPr="0089275D">
        <w:rPr>
          <w:b/>
          <w:bCs/>
          <w:sz w:val="24"/>
          <w:szCs w:val="24"/>
          <w:u w:val="single"/>
        </w:rPr>
        <w:t>ункционирование высшего должностного лица»</w:t>
      </w:r>
      <w:r w:rsidRPr="0089275D">
        <w:rPr>
          <w:bCs/>
          <w:sz w:val="24"/>
          <w:szCs w:val="24"/>
        </w:rPr>
        <w:t xml:space="preserve"> и</w:t>
      </w:r>
      <w:r w:rsidR="006F1B2A">
        <w:rPr>
          <w:bCs/>
          <w:sz w:val="24"/>
          <w:szCs w:val="24"/>
        </w:rPr>
        <w:t>сполнены расходы в сумме 1</w:t>
      </w:r>
      <w:r w:rsidR="004D03B4">
        <w:rPr>
          <w:bCs/>
          <w:sz w:val="24"/>
          <w:szCs w:val="24"/>
        </w:rPr>
        <w:t> 260,3</w:t>
      </w:r>
      <w:r w:rsidRPr="0089275D">
        <w:rPr>
          <w:bCs/>
          <w:sz w:val="24"/>
          <w:szCs w:val="24"/>
        </w:rPr>
        <w:t xml:space="preserve"> тыс. рублей, или </w:t>
      </w:r>
      <w:r w:rsidR="006F1B2A">
        <w:rPr>
          <w:bCs/>
          <w:sz w:val="24"/>
          <w:szCs w:val="24"/>
        </w:rPr>
        <w:t>9</w:t>
      </w:r>
      <w:r w:rsidR="004D03B4">
        <w:rPr>
          <w:bCs/>
          <w:sz w:val="24"/>
          <w:szCs w:val="24"/>
        </w:rPr>
        <w:t>7</w:t>
      </w:r>
      <w:r w:rsidRPr="0089275D">
        <w:rPr>
          <w:bCs/>
          <w:sz w:val="24"/>
          <w:szCs w:val="24"/>
        </w:rPr>
        <w:t>% от плана</w:t>
      </w:r>
      <w:r w:rsidR="006F1B2A">
        <w:rPr>
          <w:bCs/>
          <w:sz w:val="24"/>
          <w:szCs w:val="24"/>
        </w:rPr>
        <w:t xml:space="preserve"> (</w:t>
      </w:r>
      <w:r w:rsidR="004D03B4">
        <w:rPr>
          <w:bCs/>
          <w:sz w:val="24"/>
          <w:szCs w:val="24"/>
        </w:rPr>
        <w:t>1 304,2</w:t>
      </w:r>
      <w:r w:rsidR="006F1B2A">
        <w:rPr>
          <w:bCs/>
          <w:sz w:val="24"/>
          <w:szCs w:val="24"/>
        </w:rPr>
        <w:t xml:space="preserve"> тыс. рублей)</w:t>
      </w:r>
      <w:r w:rsidRPr="0089275D">
        <w:rPr>
          <w:bCs/>
          <w:sz w:val="24"/>
          <w:szCs w:val="24"/>
        </w:rPr>
        <w:t xml:space="preserve">. </w:t>
      </w:r>
      <w:r w:rsidRPr="00D50B17">
        <w:rPr>
          <w:bCs/>
          <w:sz w:val="24"/>
          <w:szCs w:val="24"/>
        </w:rPr>
        <w:t xml:space="preserve">Норматив формирования расходов на оплату труда главы </w:t>
      </w:r>
      <w:proofErr w:type="spellStart"/>
      <w:r w:rsidR="006F1B2A" w:rsidRPr="00D50B17">
        <w:rPr>
          <w:bCs/>
          <w:sz w:val="24"/>
          <w:szCs w:val="24"/>
        </w:rPr>
        <w:t>Хребтов</w:t>
      </w:r>
      <w:r w:rsidRPr="00D50B17">
        <w:rPr>
          <w:bCs/>
          <w:sz w:val="24"/>
          <w:szCs w:val="24"/>
        </w:rPr>
        <w:t>ского</w:t>
      </w:r>
      <w:proofErr w:type="spellEnd"/>
      <w:r w:rsidRPr="00D50B17">
        <w:rPr>
          <w:bCs/>
          <w:sz w:val="24"/>
          <w:szCs w:val="24"/>
        </w:rPr>
        <w:t xml:space="preserve"> МО на 20</w:t>
      </w:r>
      <w:r w:rsidR="00D50B17">
        <w:rPr>
          <w:bCs/>
          <w:sz w:val="24"/>
          <w:szCs w:val="24"/>
        </w:rPr>
        <w:t>20</w:t>
      </w:r>
      <w:r w:rsidRPr="00D50B17">
        <w:rPr>
          <w:bCs/>
          <w:sz w:val="24"/>
          <w:szCs w:val="24"/>
        </w:rPr>
        <w:t xml:space="preserve"> год доведен в размере </w:t>
      </w:r>
      <w:r w:rsidR="006F1B2A" w:rsidRPr="00D50B17">
        <w:rPr>
          <w:bCs/>
          <w:sz w:val="24"/>
          <w:szCs w:val="24"/>
        </w:rPr>
        <w:t>1</w:t>
      </w:r>
      <w:r w:rsidR="00D50B17">
        <w:rPr>
          <w:bCs/>
          <w:sz w:val="24"/>
          <w:szCs w:val="24"/>
        </w:rPr>
        <w:t> 333,7</w:t>
      </w:r>
      <w:r w:rsidRPr="00D50B17">
        <w:rPr>
          <w:bCs/>
          <w:sz w:val="24"/>
          <w:szCs w:val="24"/>
        </w:rPr>
        <w:t xml:space="preserve"> тыс. рублей в год и </w:t>
      </w:r>
      <w:r w:rsidR="00D50B17">
        <w:rPr>
          <w:bCs/>
          <w:sz w:val="24"/>
          <w:szCs w:val="24"/>
        </w:rPr>
        <w:t>111,1</w:t>
      </w:r>
      <w:r w:rsidRPr="00D50B17">
        <w:rPr>
          <w:bCs/>
          <w:sz w:val="24"/>
          <w:szCs w:val="24"/>
        </w:rPr>
        <w:t xml:space="preserve"> тыс. рублей в месяц. </w:t>
      </w:r>
    </w:p>
    <w:p w:rsidR="0089275D" w:rsidRPr="0089275D" w:rsidRDefault="0089275D" w:rsidP="0089275D">
      <w:pPr>
        <w:jc w:val="both"/>
        <w:rPr>
          <w:bCs/>
          <w:sz w:val="24"/>
          <w:szCs w:val="24"/>
        </w:rPr>
      </w:pPr>
      <w:r w:rsidRPr="00D50B17">
        <w:rPr>
          <w:bCs/>
          <w:sz w:val="24"/>
          <w:szCs w:val="24"/>
        </w:rPr>
        <w:t xml:space="preserve">   </w:t>
      </w:r>
      <w:r w:rsidR="008B3071">
        <w:rPr>
          <w:bCs/>
          <w:sz w:val="24"/>
          <w:szCs w:val="24"/>
        </w:rPr>
        <w:t xml:space="preserve">     </w:t>
      </w:r>
      <w:r w:rsidRPr="00D50B17">
        <w:rPr>
          <w:bCs/>
          <w:sz w:val="24"/>
          <w:szCs w:val="24"/>
        </w:rPr>
        <w:t xml:space="preserve">Фактические расходы по заработной плате главы </w:t>
      </w:r>
      <w:proofErr w:type="spellStart"/>
      <w:r w:rsidR="006F1B2A" w:rsidRPr="00D50B17">
        <w:rPr>
          <w:bCs/>
          <w:sz w:val="24"/>
          <w:szCs w:val="24"/>
        </w:rPr>
        <w:t>Хребтов</w:t>
      </w:r>
      <w:r w:rsidRPr="00D50B17">
        <w:rPr>
          <w:bCs/>
          <w:sz w:val="24"/>
          <w:szCs w:val="24"/>
        </w:rPr>
        <w:t>ского</w:t>
      </w:r>
      <w:proofErr w:type="spellEnd"/>
      <w:r w:rsidRPr="00D50B17">
        <w:rPr>
          <w:bCs/>
          <w:sz w:val="24"/>
          <w:szCs w:val="24"/>
        </w:rPr>
        <w:t xml:space="preserve"> ГП за 20</w:t>
      </w:r>
      <w:r w:rsidR="004D03B4" w:rsidRPr="00D50B17">
        <w:rPr>
          <w:bCs/>
          <w:sz w:val="24"/>
          <w:szCs w:val="24"/>
        </w:rPr>
        <w:t>20</w:t>
      </w:r>
      <w:r w:rsidRPr="0089275D">
        <w:rPr>
          <w:bCs/>
          <w:sz w:val="24"/>
          <w:szCs w:val="24"/>
        </w:rPr>
        <w:t xml:space="preserve"> год составили </w:t>
      </w:r>
      <w:r w:rsidR="004D03B4">
        <w:rPr>
          <w:bCs/>
          <w:sz w:val="24"/>
          <w:szCs w:val="24"/>
        </w:rPr>
        <w:t>в сумме 969,2</w:t>
      </w:r>
      <w:r w:rsidRPr="0089275D">
        <w:rPr>
          <w:bCs/>
          <w:sz w:val="24"/>
          <w:szCs w:val="24"/>
        </w:rPr>
        <w:t xml:space="preserve"> тыс. рублей</w:t>
      </w:r>
      <w:r w:rsidR="006F1B2A" w:rsidRPr="00D50B17">
        <w:rPr>
          <w:bCs/>
          <w:sz w:val="24"/>
          <w:szCs w:val="24"/>
        </w:rPr>
        <w:t>,</w:t>
      </w:r>
      <w:r w:rsidR="006F1B2A" w:rsidRPr="00D50B17">
        <w:rPr>
          <w:sz w:val="24"/>
          <w:szCs w:val="24"/>
        </w:rPr>
        <w:t xml:space="preserve"> </w:t>
      </w:r>
      <w:r w:rsidR="006F1B2A" w:rsidRPr="00D50B17">
        <w:rPr>
          <w:bCs/>
          <w:sz w:val="24"/>
          <w:szCs w:val="24"/>
        </w:rPr>
        <w:t>что не превышает установленный норматив</w:t>
      </w:r>
      <w:r w:rsidRPr="00D50B17">
        <w:rPr>
          <w:bCs/>
          <w:sz w:val="24"/>
          <w:szCs w:val="24"/>
        </w:rPr>
        <w:t>.</w:t>
      </w:r>
      <w:r w:rsidRPr="0089275D">
        <w:rPr>
          <w:bCs/>
          <w:sz w:val="24"/>
          <w:szCs w:val="24"/>
        </w:rPr>
        <w:t xml:space="preserve"> </w:t>
      </w:r>
    </w:p>
    <w:p w:rsidR="0089275D" w:rsidRPr="0089275D" w:rsidRDefault="0089275D" w:rsidP="0089275D">
      <w:pPr>
        <w:jc w:val="both"/>
        <w:rPr>
          <w:bCs/>
          <w:sz w:val="24"/>
          <w:szCs w:val="24"/>
        </w:rPr>
      </w:pPr>
      <w:r w:rsidRPr="0089275D">
        <w:rPr>
          <w:bCs/>
          <w:sz w:val="24"/>
          <w:szCs w:val="24"/>
        </w:rPr>
        <w:t xml:space="preserve">   </w:t>
      </w:r>
      <w:r w:rsidR="008B3071">
        <w:rPr>
          <w:bCs/>
          <w:sz w:val="24"/>
          <w:szCs w:val="24"/>
        </w:rPr>
        <w:t xml:space="preserve">      </w:t>
      </w:r>
      <w:r w:rsidRPr="0089275D">
        <w:rPr>
          <w:bCs/>
          <w:sz w:val="24"/>
          <w:szCs w:val="24"/>
        </w:rPr>
        <w:t xml:space="preserve">Начисления на выплаты по оплате труда составили </w:t>
      </w:r>
      <w:r w:rsidR="004D03B4">
        <w:rPr>
          <w:bCs/>
          <w:sz w:val="24"/>
          <w:szCs w:val="24"/>
        </w:rPr>
        <w:t>291,1</w:t>
      </w:r>
      <w:r w:rsidRPr="0089275D">
        <w:rPr>
          <w:bCs/>
          <w:sz w:val="24"/>
          <w:szCs w:val="24"/>
        </w:rPr>
        <w:t xml:space="preserve"> тыс. рублей. </w:t>
      </w:r>
    </w:p>
    <w:p w:rsidR="0089275D" w:rsidRPr="0089275D" w:rsidRDefault="0089275D" w:rsidP="0089275D">
      <w:pPr>
        <w:jc w:val="both"/>
        <w:rPr>
          <w:bCs/>
          <w:sz w:val="24"/>
          <w:szCs w:val="24"/>
        </w:rPr>
      </w:pPr>
      <w:r w:rsidRPr="0089275D">
        <w:rPr>
          <w:bCs/>
          <w:sz w:val="24"/>
          <w:szCs w:val="24"/>
        </w:rPr>
        <w:t xml:space="preserve">      </w:t>
      </w:r>
      <w:r w:rsidR="008B3071">
        <w:rPr>
          <w:bCs/>
          <w:sz w:val="24"/>
          <w:szCs w:val="24"/>
        </w:rPr>
        <w:t xml:space="preserve">   </w:t>
      </w:r>
      <w:r w:rsidRPr="0089275D">
        <w:rPr>
          <w:bCs/>
          <w:sz w:val="24"/>
          <w:szCs w:val="24"/>
          <w:u w:val="single"/>
        </w:rPr>
        <w:t xml:space="preserve">По подразделу 0103 </w:t>
      </w:r>
      <w:r w:rsidRPr="0089275D">
        <w:rPr>
          <w:b/>
          <w:bCs/>
          <w:sz w:val="24"/>
          <w:szCs w:val="24"/>
          <w:u w:val="single"/>
        </w:rPr>
        <w:t>«Функционирование представительных органов муниципальных образований»</w:t>
      </w:r>
      <w:r w:rsidRPr="0089275D">
        <w:rPr>
          <w:bCs/>
          <w:sz w:val="24"/>
          <w:szCs w:val="24"/>
        </w:rPr>
        <w:t xml:space="preserve"> расходы составили </w:t>
      </w:r>
      <w:r w:rsidR="004D03B4">
        <w:rPr>
          <w:bCs/>
          <w:sz w:val="24"/>
          <w:szCs w:val="24"/>
        </w:rPr>
        <w:t>651,9</w:t>
      </w:r>
      <w:r w:rsidRPr="0089275D">
        <w:rPr>
          <w:bCs/>
          <w:sz w:val="24"/>
          <w:szCs w:val="24"/>
        </w:rPr>
        <w:t xml:space="preserve"> тыс. рублей</w:t>
      </w:r>
      <w:r w:rsidR="004D03B4">
        <w:rPr>
          <w:bCs/>
          <w:sz w:val="24"/>
          <w:szCs w:val="24"/>
        </w:rPr>
        <w:t>,</w:t>
      </w:r>
      <w:r w:rsidRPr="0089275D">
        <w:rPr>
          <w:bCs/>
          <w:sz w:val="24"/>
          <w:szCs w:val="24"/>
        </w:rPr>
        <w:t xml:space="preserve"> при плане </w:t>
      </w:r>
      <w:r w:rsidR="006F1B2A">
        <w:rPr>
          <w:bCs/>
          <w:sz w:val="24"/>
          <w:szCs w:val="24"/>
        </w:rPr>
        <w:t>675</w:t>
      </w:r>
      <w:r w:rsidR="004D03B4">
        <w:rPr>
          <w:bCs/>
          <w:sz w:val="24"/>
          <w:szCs w:val="24"/>
        </w:rPr>
        <w:t>,2</w:t>
      </w:r>
      <w:r w:rsidRPr="0089275D">
        <w:rPr>
          <w:bCs/>
          <w:sz w:val="24"/>
          <w:szCs w:val="24"/>
        </w:rPr>
        <w:t xml:space="preserve"> тыс. рублей (исполнение </w:t>
      </w:r>
      <w:r w:rsidR="006F1B2A">
        <w:rPr>
          <w:bCs/>
          <w:sz w:val="24"/>
          <w:szCs w:val="24"/>
        </w:rPr>
        <w:t>9</w:t>
      </w:r>
      <w:r w:rsidR="004D03B4">
        <w:rPr>
          <w:bCs/>
          <w:sz w:val="24"/>
          <w:szCs w:val="24"/>
        </w:rPr>
        <w:t>7</w:t>
      </w:r>
      <w:r w:rsidRPr="0089275D">
        <w:rPr>
          <w:bCs/>
          <w:sz w:val="24"/>
          <w:szCs w:val="24"/>
        </w:rPr>
        <w:t>%).</w:t>
      </w:r>
    </w:p>
    <w:p w:rsidR="0089275D" w:rsidRPr="0089275D" w:rsidRDefault="0089275D" w:rsidP="0089275D">
      <w:pPr>
        <w:jc w:val="both"/>
        <w:rPr>
          <w:bCs/>
          <w:sz w:val="24"/>
          <w:szCs w:val="24"/>
        </w:rPr>
      </w:pPr>
      <w:r w:rsidRPr="0089275D">
        <w:rPr>
          <w:bCs/>
          <w:sz w:val="24"/>
          <w:szCs w:val="24"/>
        </w:rPr>
        <w:t xml:space="preserve">   </w:t>
      </w:r>
      <w:r w:rsidR="008B3071">
        <w:rPr>
          <w:bCs/>
          <w:sz w:val="24"/>
          <w:szCs w:val="24"/>
        </w:rPr>
        <w:t xml:space="preserve">     </w:t>
      </w:r>
      <w:r w:rsidRPr="0089275D">
        <w:rPr>
          <w:bCs/>
          <w:sz w:val="24"/>
          <w:szCs w:val="24"/>
        </w:rPr>
        <w:t xml:space="preserve">Фактические расходы по заработной плате председателя Думы </w:t>
      </w:r>
      <w:proofErr w:type="spellStart"/>
      <w:r w:rsidR="006F1B2A">
        <w:rPr>
          <w:bCs/>
          <w:sz w:val="24"/>
          <w:szCs w:val="24"/>
        </w:rPr>
        <w:t>Хребтов</w:t>
      </w:r>
      <w:r w:rsidRPr="0089275D">
        <w:rPr>
          <w:bCs/>
          <w:sz w:val="24"/>
          <w:szCs w:val="24"/>
        </w:rPr>
        <w:t>ского</w:t>
      </w:r>
      <w:proofErr w:type="spellEnd"/>
      <w:r w:rsidRPr="0089275D">
        <w:rPr>
          <w:bCs/>
          <w:sz w:val="24"/>
          <w:szCs w:val="24"/>
        </w:rPr>
        <w:t xml:space="preserve"> ГП за 20</w:t>
      </w:r>
      <w:r w:rsidR="004D03B4">
        <w:rPr>
          <w:bCs/>
          <w:sz w:val="24"/>
          <w:szCs w:val="24"/>
        </w:rPr>
        <w:t>20</w:t>
      </w:r>
      <w:r w:rsidRPr="0089275D">
        <w:rPr>
          <w:bCs/>
          <w:sz w:val="24"/>
          <w:szCs w:val="24"/>
        </w:rPr>
        <w:t xml:space="preserve"> год составили </w:t>
      </w:r>
      <w:r w:rsidR="004D03B4">
        <w:rPr>
          <w:bCs/>
          <w:sz w:val="24"/>
          <w:szCs w:val="24"/>
        </w:rPr>
        <w:t>500</w:t>
      </w:r>
      <w:r w:rsidR="006F1B2A">
        <w:rPr>
          <w:bCs/>
          <w:sz w:val="24"/>
          <w:szCs w:val="24"/>
        </w:rPr>
        <w:t>,7</w:t>
      </w:r>
      <w:r w:rsidRPr="0089275D">
        <w:rPr>
          <w:bCs/>
          <w:sz w:val="24"/>
          <w:szCs w:val="24"/>
        </w:rPr>
        <w:t xml:space="preserve"> тыс. рублей. </w:t>
      </w:r>
    </w:p>
    <w:p w:rsidR="0089275D" w:rsidRDefault="0089275D" w:rsidP="0089275D">
      <w:pPr>
        <w:jc w:val="both"/>
        <w:rPr>
          <w:bCs/>
          <w:sz w:val="24"/>
          <w:szCs w:val="24"/>
        </w:rPr>
      </w:pPr>
      <w:r w:rsidRPr="0089275D">
        <w:rPr>
          <w:bCs/>
          <w:sz w:val="24"/>
          <w:szCs w:val="24"/>
        </w:rPr>
        <w:t xml:space="preserve">   </w:t>
      </w:r>
      <w:r w:rsidR="008B3071">
        <w:rPr>
          <w:bCs/>
          <w:sz w:val="24"/>
          <w:szCs w:val="24"/>
        </w:rPr>
        <w:t xml:space="preserve">     </w:t>
      </w:r>
      <w:r w:rsidRPr="0089275D">
        <w:rPr>
          <w:bCs/>
          <w:sz w:val="24"/>
          <w:szCs w:val="24"/>
        </w:rPr>
        <w:t xml:space="preserve">Начисления на выплаты по оплате труда составили </w:t>
      </w:r>
      <w:r w:rsidR="006F1B2A">
        <w:rPr>
          <w:bCs/>
          <w:sz w:val="24"/>
          <w:szCs w:val="24"/>
        </w:rPr>
        <w:t>1</w:t>
      </w:r>
      <w:r w:rsidR="004D03B4">
        <w:rPr>
          <w:bCs/>
          <w:sz w:val="24"/>
          <w:szCs w:val="24"/>
        </w:rPr>
        <w:t>5</w:t>
      </w:r>
      <w:r w:rsidR="006F1B2A">
        <w:rPr>
          <w:bCs/>
          <w:sz w:val="24"/>
          <w:szCs w:val="24"/>
        </w:rPr>
        <w:t>2,</w:t>
      </w:r>
      <w:r w:rsidR="004D03B4">
        <w:rPr>
          <w:bCs/>
          <w:sz w:val="24"/>
          <w:szCs w:val="24"/>
        </w:rPr>
        <w:t>2</w:t>
      </w:r>
      <w:r w:rsidRPr="0089275D">
        <w:rPr>
          <w:bCs/>
          <w:sz w:val="24"/>
          <w:szCs w:val="24"/>
        </w:rPr>
        <w:t xml:space="preserve"> тыс. рублей. </w:t>
      </w:r>
    </w:p>
    <w:p w:rsidR="00824116" w:rsidRPr="00824116" w:rsidRDefault="006F1B2A" w:rsidP="0082411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89275D" w:rsidRPr="0089275D">
        <w:rPr>
          <w:bCs/>
          <w:sz w:val="24"/>
          <w:szCs w:val="24"/>
        </w:rPr>
        <w:t xml:space="preserve">   </w:t>
      </w:r>
      <w:r w:rsidR="008B3071">
        <w:rPr>
          <w:bCs/>
          <w:sz w:val="24"/>
          <w:szCs w:val="24"/>
        </w:rPr>
        <w:t xml:space="preserve"> </w:t>
      </w:r>
      <w:r w:rsidR="0089275D" w:rsidRPr="0089275D">
        <w:rPr>
          <w:bCs/>
          <w:sz w:val="24"/>
          <w:szCs w:val="24"/>
        </w:rPr>
        <w:t xml:space="preserve">Финансово-хозяйственная деятельность Думы </w:t>
      </w:r>
      <w:proofErr w:type="spellStart"/>
      <w:r w:rsidR="00E931AF">
        <w:rPr>
          <w:bCs/>
          <w:sz w:val="24"/>
          <w:szCs w:val="24"/>
        </w:rPr>
        <w:t>Хребтов</w:t>
      </w:r>
      <w:r w:rsidR="0089275D" w:rsidRPr="0089275D">
        <w:rPr>
          <w:bCs/>
          <w:sz w:val="24"/>
          <w:szCs w:val="24"/>
        </w:rPr>
        <w:t>ского</w:t>
      </w:r>
      <w:proofErr w:type="spellEnd"/>
      <w:r w:rsidR="0089275D" w:rsidRPr="0089275D">
        <w:rPr>
          <w:bCs/>
          <w:sz w:val="24"/>
          <w:szCs w:val="24"/>
        </w:rPr>
        <w:t xml:space="preserve"> ГП осуществляется в соответствии с бюджетной сметой. Бюджетная смета на 20</w:t>
      </w:r>
      <w:r w:rsidR="004D03B4">
        <w:rPr>
          <w:bCs/>
          <w:sz w:val="24"/>
          <w:szCs w:val="24"/>
        </w:rPr>
        <w:t>20</w:t>
      </w:r>
      <w:r w:rsidR="0089275D" w:rsidRPr="0089275D">
        <w:rPr>
          <w:bCs/>
          <w:sz w:val="24"/>
          <w:szCs w:val="24"/>
        </w:rPr>
        <w:t xml:space="preserve"> год и на плановый период 202</w:t>
      </w:r>
      <w:r w:rsidR="004D03B4">
        <w:rPr>
          <w:bCs/>
          <w:sz w:val="24"/>
          <w:szCs w:val="24"/>
        </w:rPr>
        <w:t>1</w:t>
      </w:r>
      <w:r w:rsidR="0089275D" w:rsidRPr="0089275D">
        <w:rPr>
          <w:bCs/>
          <w:sz w:val="24"/>
          <w:szCs w:val="24"/>
        </w:rPr>
        <w:t xml:space="preserve"> и 202</w:t>
      </w:r>
      <w:r w:rsidR="004D03B4">
        <w:rPr>
          <w:bCs/>
          <w:sz w:val="24"/>
          <w:szCs w:val="24"/>
        </w:rPr>
        <w:t>2</w:t>
      </w:r>
      <w:r w:rsidR="0089275D" w:rsidRPr="0089275D">
        <w:rPr>
          <w:bCs/>
          <w:sz w:val="24"/>
          <w:szCs w:val="24"/>
        </w:rPr>
        <w:t xml:space="preserve"> годов Думы </w:t>
      </w:r>
      <w:proofErr w:type="spellStart"/>
      <w:r w:rsidR="00E931AF">
        <w:rPr>
          <w:bCs/>
          <w:sz w:val="24"/>
          <w:szCs w:val="24"/>
        </w:rPr>
        <w:t>Хребтов</w:t>
      </w:r>
      <w:r w:rsidR="0089275D" w:rsidRPr="0089275D">
        <w:rPr>
          <w:bCs/>
          <w:sz w:val="24"/>
          <w:szCs w:val="24"/>
        </w:rPr>
        <w:t>ского</w:t>
      </w:r>
      <w:proofErr w:type="spellEnd"/>
      <w:r w:rsidR="0089275D" w:rsidRPr="0089275D">
        <w:rPr>
          <w:bCs/>
          <w:sz w:val="24"/>
          <w:szCs w:val="24"/>
        </w:rPr>
        <w:t xml:space="preserve"> ГП </w:t>
      </w:r>
      <w:r w:rsidR="004D03B4">
        <w:rPr>
          <w:bCs/>
          <w:sz w:val="24"/>
          <w:szCs w:val="24"/>
        </w:rPr>
        <w:t>от</w:t>
      </w:r>
      <w:r w:rsidR="0089275D" w:rsidRPr="0089275D">
        <w:rPr>
          <w:bCs/>
          <w:sz w:val="24"/>
          <w:szCs w:val="24"/>
        </w:rPr>
        <w:t xml:space="preserve"> 2</w:t>
      </w:r>
      <w:r w:rsidR="004D03B4">
        <w:rPr>
          <w:bCs/>
          <w:sz w:val="24"/>
          <w:szCs w:val="24"/>
        </w:rPr>
        <w:t>6</w:t>
      </w:r>
      <w:r w:rsidR="0089275D" w:rsidRPr="0089275D">
        <w:rPr>
          <w:bCs/>
          <w:sz w:val="24"/>
          <w:szCs w:val="24"/>
        </w:rPr>
        <w:t>.12.201</w:t>
      </w:r>
      <w:r w:rsidR="004D03B4">
        <w:rPr>
          <w:bCs/>
          <w:sz w:val="24"/>
          <w:szCs w:val="24"/>
        </w:rPr>
        <w:t>9</w:t>
      </w:r>
      <w:r w:rsidR="0089275D" w:rsidRPr="0089275D">
        <w:rPr>
          <w:bCs/>
          <w:sz w:val="24"/>
          <w:szCs w:val="24"/>
        </w:rPr>
        <w:t xml:space="preserve">г. в объеме </w:t>
      </w:r>
      <w:r w:rsidR="004D03B4">
        <w:rPr>
          <w:bCs/>
          <w:sz w:val="24"/>
          <w:szCs w:val="24"/>
        </w:rPr>
        <w:t>788,7</w:t>
      </w:r>
      <w:r w:rsidR="0089275D" w:rsidRPr="0089275D">
        <w:rPr>
          <w:bCs/>
          <w:sz w:val="24"/>
          <w:szCs w:val="24"/>
        </w:rPr>
        <w:t xml:space="preserve"> тыс. рублей подписана</w:t>
      </w:r>
      <w:r w:rsidR="00824116">
        <w:rPr>
          <w:bCs/>
          <w:sz w:val="24"/>
          <w:szCs w:val="24"/>
        </w:rPr>
        <w:t xml:space="preserve"> </w:t>
      </w:r>
      <w:r w:rsidR="004D03B4">
        <w:rPr>
          <w:bCs/>
          <w:sz w:val="24"/>
          <w:szCs w:val="24"/>
        </w:rPr>
        <w:t>и</w:t>
      </w:r>
      <w:r w:rsidR="0089275D" w:rsidRPr="0089275D">
        <w:rPr>
          <w:bCs/>
          <w:sz w:val="24"/>
          <w:szCs w:val="24"/>
        </w:rPr>
        <w:t xml:space="preserve"> утверждена председателем Думы</w:t>
      </w:r>
      <w:r w:rsidR="00824116" w:rsidRPr="00824116">
        <w:rPr>
          <w:bCs/>
          <w:sz w:val="24"/>
          <w:szCs w:val="24"/>
        </w:rPr>
        <w:t>.</w:t>
      </w:r>
    </w:p>
    <w:p w:rsidR="0089275D" w:rsidRPr="0089275D" w:rsidRDefault="0089275D" w:rsidP="0089275D">
      <w:pPr>
        <w:jc w:val="both"/>
        <w:rPr>
          <w:bCs/>
          <w:sz w:val="24"/>
          <w:szCs w:val="24"/>
        </w:rPr>
      </w:pPr>
      <w:r w:rsidRPr="0089275D">
        <w:rPr>
          <w:bCs/>
          <w:sz w:val="24"/>
          <w:szCs w:val="24"/>
        </w:rPr>
        <w:t xml:space="preserve">   </w:t>
      </w:r>
      <w:r w:rsidR="008B3071">
        <w:rPr>
          <w:bCs/>
          <w:sz w:val="24"/>
          <w:szCs w:val="24"/>
        </w:rPr>
        <w:t xml:space="preserve">    </w:t>
      </w:r>
      <w:r w:rsidRPr="0089275D">
        <w:rPr>
          <w:bCs/>
          <w:sz w:val="24"/>
          <w:szCs w:val="24"/>
        </w:rPr>
        <w:t xml:space="preserve">В течение года в показатели бюджетной сметы Думы </w:t>
      </w:r>
      <w:proofErr w:type="spellStart"/>
      <w:r w:rsidR="00E931AF">
        <w:rPr>
          <w:bCs/>
          <w:sz w:val="24"/>
          <w:szCs w:val="24"/>
        </w:rPr>
        <w:t>Хребтов</w:t>
      </w:r>
      <w:r w:rsidRPr="0089275D">
        <w:rPr>
          <w:bCs/>
          <w:sz w:val="24"/>
          <w:szCs w:val="24"/>
        </w:rPr>
        <w:t>ского</w:t>
      </w:r>
      <w:proofErr w:type="spellEnd"/>
      <w:r w:rsidRPr="0089275D">
        <w:rPr>
          <w:bCs/>
          <w:sz w:val="24"/>
          <w:szCs w:val="24"/>
        </w:rPr>
        <w:t xml:space="preserve"> ГП были внесены изменения, в результате по состоянию на 31.12.20</w:t>
      </w:r>
      <w:r w:rsidR="004D03B4">
        <w:rPr>
          <w:bCs/>
          <w:sz w:val="24"/>
          <w:szCs w:val="24"/>
        </w:rPr>
        <w:t>20</w:t>
      </w:r>
      <w:r w:rsidRPr="0089275D">
        <w:rPr>
          <w:bCs/>
          <w:sz w:val="24"/>
          <w:szCs w:val="24"/>
        </w:rPr>
        <w:t xml:space="preserve">г. объем бюджетных назначений составил в сумме </w:t>
      </w:r>
      <w:r w:rsidR="004D03B4">
        <w:rPr>
          <w:bCs/>
          <w:sz w:val="24"/>
          <w:szCs w:val="24"/>
        </w:rPr>
        <w:t>825,3</w:t>
      </w:r>
      <w:r w:rsidRPr="0089275D">
        <w:rPr>
          <w:bCs/>
          <w:sz w:val="24"/>
          <w:szCs w:val="24"/>
        </w:rPr>
        <w:t xml:space="preserve"> тыс. рублей.</w:t>
      </w:r>
    </w:p>
    <w:p w:rsidR="0089275D" w:rsidRPr="0089275D" w:rsidRDefault="0089275D" w:rsidP="0089275D">
      <w:pPr>
        <w:jc w:val="both"/>
        <w:rPr>
          <w:bCs/>
          <w:sz w:val="24"/>
          <w:szCs w:val="24"/>
        </w:rPr>
      </w:pPr>
      <w:r w:rsidRPr="0089275D">
        <w:rPr>
          <w:bCs/>
          <w:sz w:val="24"/>
          <w:szCs w:val="24"/>
        </w:rPr>
        <w:t xml:space="preserve">   </w:t>
      </w:r>
      <w:r w:rsidR="008B3071">
        <w:rPr>
          <w:bCs/>
          <w:sz w:val="24"/>
          <w:szCs w:val="24"/>
        </w:rPr>
        <w:t xml:space="preserve">    </w:t>
      </w:r>
      <w:r w:rsidRPr="0089275D">
        <w:rPr>
          <w:bCs/>
          <w:sz w:val="24"/>
          <w:szCs w:val="24"/>
        </w:rPr>
        <w:t xml:space="preserve">Проверка правильности составления, утверждения и исполнения бюджетной сметы Думы </w:t>
      </w:r>
      <w:proofErr w:type="spellStart"/>
      <w:r w:rsidR="00E931AF">
        <w:rPr>
          <w:bCs/>
          <w:sz w:val="24"/>
          <w:szCs w:val="24"/>
        </w:rPr>
        <w:t>Хребтов</w:t>
      </w:r>
      <w:r w:rsidRPr="0089275D">
        <w:rPr>
          <w:bCs/>
          <w:sz w:val="24"/>
          <w:szCs w:val="24"/>
        </w:rPr>
        <w:t>ского</w:t>
      </w:r>
      <w:proofErr w:type="spellEnd"/>
      <w:r w:rsidRPr="0089275D">
        <w:rPr>
          <w:bCs/>
          <w:sz w:val="24"/>
          <w:szCs w:val="24"/>
        </w:rPr>
        <w:t xml:space="preserve"> ГП показала следующее: </w:t>
      </w:r>
    </w:p>
    <w:p w:rsidR="0089275D" w:rsidRPr="0089275D" w:rsidRDefault="0089275D" w:rsidP="0089275D">
      <w:pPr>
        <w:jc w:val="both"/>
        <w:rPr>
          <w:bCs/>
          <w:sz w:val="24"/>
          <w:szCs w:val="24"/>
        </w:rPr>
      </w:pPr>
      <w:r w:rsidRPr="0089275D">
        <w:rPr>
          <w:bCs/>
          <w:sz w:val="24"/>
          <w:szCs w:val="24"/>
        </w:rPr>
        <w:lastRenderedPageBreak/>
        <w:t xml:space="preserve">- показатели бюджетной сметы Думы </w:t>
      </w:r>
      <w:proofErr w:type="spellStart"/>
      <w:r w:rsidR="00E931AF">
        <w:rPr>
          <w:bCs/>
          <w:sz w:val="24"/>
          <w:szCs w:val="24"/>
        </w:rPr>
        <w:t>Хребтов</w:t>
      </w:r>
      <w:r w:rsidRPr="0089275D">
        <w:rPr>
          <w:bCs/>
          <w:sz w:val="24"/>
          <w:szCs w:val="24"/>
        </w:rPr>
        <w:t>ского</w:t>
      </w:r>
      <w:proofErr w:type="spellEnd"/>
      <w:r w:rsidRPr="0089275D">
        <w:rPr>
          <w:bCs/>
          <w:sz w:val="24"/>
          <w:szCs w:val="24"/>
        </w:rPr>
        <w:t xml:space="preserve"> ГП </w:t>
      </w:r>
      <w:r w:rsidR="004D03B4" w:rsidRPr="004D03B4">
        <w:rPr>
          <w:bCs/>
          <w:sz w:val="24"/>
          <w:szCs w:val="24"/>
        </w:rPr>
        <w:t xml:space="preserve">на 2020 год и на плановый период 2021 и 2022 годов </w:t>
      </w:r>
      <w:r w:rsidRPr="0089275D">
        <w:rPr>
          <w:bCs/>
          <w:sz w:val="24"/>
          <w:szCs w:val="24"/>
        </w:rPr>
        <w:t>соответствуют доведенным объемам лимитов бюджетных обязательств;</w:t>
      </w:r>
    </w:p>
    <w:p w:rsidR="0089275D" w:rsidRPr="0089275D" w:rsidRDefault="0089275D" w:rsidP="0089275D">
      <w:pPr>
        <w:jc w:val="both"/>
        <w:rPr>
          <w:bCs/>
          <w:sz w:val="24"/>
          <w:szCs w:val="24"/>
        </w:rPr>
      </w:pPr>
      <w:r w:rsidRPr="0089275D">
        <w:rPr>
          <w:bCs/>
          <w:sz w:val="24"/>
          <w:szCs w:val="24"/>
        </w:rPr>
        <w:t xml:space="preserve">- бюджетная смета Думы </w:t>
      </w:r>
      <w:proofErr w:type="spellStart"/>
      <w:r w:rsidR="00E931AF">
        <w:rPr>
          <w:bCs/>
          <w:sz w:val="24"/>
          <w:szCs w:val="24"/>
        </w:rPr>
        <w:t>Хребтов</w:t>
      </w:r>
      <w:r w:rsidRPr="0089275D">
        <w:rPr>
          <w:bCs/>
          <w:sz w:val="24"/>
          <w:szCs w:val="24"/>
        </w:rPr>
        <w:t>ского</w:t>
      </w:r>
      <w:proofErr w:type="spellEnd"/>
      <w:r w:rsidRPr="0089275D">
        <w:rPr>
          <w:bCs/>
          <w:sz w:val="24"/>
          <w:szCs w:val="24"/>
        </w:rPr>
        <w:t xml:space="preserve"> ГП</w:t>
      </w:r>
      <w:r w:rsidRPr="0089275D">
        <w:rPr>
          <w:bCs/>
          <w:i/>
          <w:sz w:val="24"/>
          <w:szCs w:val="24"/>
        </w:rPr>
        <w:t xml:space="preserve"> </w:t>
      </w:r>
      <w:r w:rsidRPr="0089275D">
        <w:rPr>
          <w:bCs/>
          <w:sz w:val="24"/>
          <w:szCs w:val="24"/>
        </w:rPr>
        <w:t>составлена, в разрезе кодов классификации расходов бюджета с детализацией до кодов статей (подстатей) классификации операций сектора государственного управления, в рублях с точностью до двух знаков после запятой;</w:t>
      </w:r>
    </w:p>
    <w:p w:rsidR="0089275D" w:rsidRDefault="0089275D" w:rsidP="0089275D">
      <w:pPr>
        <w:jc w:val="both"/>
        <w:rPr>
          <w:bCs/>
          <w:sz w:val="24"/>
          <w:szCs w:val="24"/>
        </w:rPr>
      </w:pPr>
      <w:r w:rsidRPr="0089275D">
        <w:rPr>
          <w:bCs/>
          <w:sz w:val="24"/>
          <w:szCs w:val="24"/>
        </w:rPr>
        <w:t xml:space="preserve">-  форма бюджетной сметы Думы </w:t>
      </w:r>
      <w:proofErr w:type="spellStart"/>
      <w:r w:rsidR="00E931AF">
        <w:rPr>
          <w:bCs/>
          <w:sz w:val="24"/>
          <w:szCs w:val="24"/>
        </w:rPr>
        <w:t>Хребтов</w:t>
      </w:r>
      <w:r w:rsidRPr="0089275D">
        <w:rPr>
          <w:bCs/>
          <w:sz w:val="24"/>
          <w:szCs w:val="24"/>
        </w:rPr>
        <w:t>ского</w:t>
      </w:r>
      <w:proofErr w:type="spellEnd"/>
      <w:r w:rsidRPr="0089275D">
        <w:rPr>
          <w:bCs/>
          <w:sz w:val="24"/>
          <w:szCs w:val="24"/>
        </w:rPr>
        <w:t xml:space="preserve"> ГП </w:t>
      </w:r>
      <w:r w:rsidR="004D03B4" w:rsidRPr="004D03B4">
        <w:rPr>
          <w:bCs/>
          <w:sz w:val="24"/>
          <w:szCs w:val="24"/>
        </w:rPr>
        <w:t>на 2020 год и на плановый период 2021 и 2022 годов</w:t>
      </w:r>
      <w:r w:rsidRPr="0089275D">
        <w:rPr>
          <w:bCs/>
          <w:sz w:val="24"/>
          <w:szCs w:val="24"/>
        </w:rPr>
        <w:t xml:space="preserve"> соответствует Приложению № 1 к Общим требованиям к порядку составления, утверждения и ведения бюджетных смет казенных учреждений, утвержденным Приказом Минфина России от 14.02.2018г. № 26н «Об общих требованиях к порядку составления, утверждения и ведения бюдж</w:t>
      </w:r>
      <w:r w:rsidR="00824116">
        <w:rPr>
          <w:bCs/>
          <w:sz w:val="24"/>
          <w:szCs w:val="24"/>
        </w:rPr>
        <w:t>етных смет казенных учреждений».</w:t>
      </w:r>
      <w:r w:rsidRPr="0089275D">
        <w:rPr>
          <w:bCs/>
          <w:sz w:val="24"/>
          <w:szCs w:val="24"/>
        </w:rPr>
        <w:t xml:space="preserve"> </w:t>
      </w:r>
    </w:p>
    <w:p w:rsidR="004D03B4" w:rsidRPr="004D03B4" w:rsidRDefault="004D03B4" w:rsidP="004D03B4">
      <w:pPr>
        <w:jc w:val="both"/>
        <w:rPr>
          <w:bCs/>
          <w:sz w:val="24"/>
          <w:szCs w:val="24"/>
        </w:rPr>
      </w:pPr>
      <w:r w:rsidRPr="004D03B4">
        <w:rPr>
          <w:bCs/>
          <w:sz w:val="24"/>
          <w:szCs w:val="24"/>
        </w:rPr>
        <w:t xml:space="preserve">       </w:t>
      </w:r>
      <w:r w:rsidR="008B3071">
        <w:rPr>
          <w:bCs/>
          <w:sz w:val="24"/>
          <w:szCs w:val="24"/>
        </w:rPr>
        <w:t xml:space="preserve"> </w:t>
      </w:r>
      <w:r w:rsidRPr="004D03B4">
        <w:rPr>
          <w:bCs/>
          <w:sz w:val="24"/>
          <w:szCs w:val="24"/>
        </w:rPr>
        <w:t xml:space="preserve">При этом КСП района отмечает, что в Думе </w:t>
      </w:r>
      <w:proofErr w:type="spellStart"/>
      <w:r>
        <w:rPr>
          <w:bCs/>
          <w:sz w:val="24"/>
          <w:szCs w:val="24"/>
        </w:rPr>
        <w:t>Хребтов</w:t>
      </w:r>
      <w:r w:rsidRPr="004D03B4">
        <w:rPr>
          <w:bCs/>
          <w:sz w:val="24"/>
          <w:szCs w:val="24"/>
        </w:rPr>
        <w:t>ского</w:t>
      </w:r>
      <w:proofErr w:type="spellEnd"/>
      <w:r w:rsidRPr="004D03B4">
        <w:rPr>
          <w:bCs/>
          <w:sz w:val="24"/>
          <w:szCs w:val="24"/>
        </w:rPr>
        <w:t xml:space="preserve"> ГП отсутствует утвержденный Порядок составления, утверждения и ведения бюджетных смет Думой </w:t>
      </w:r>
      <w:proofErr w:type="spellStart"/>
      <w:r>
        <w:rPr>
          <w:bCs/>
          <w:sz w:val="24"/>
          <w:szCs w:val="24"/>
        </w:rPr>
        <w:t>Хребтов</w:t>
      </w:r>
      <w:r w:rsidRPr="004D03B4">
        <w:rPr>
          <w:bCs/>
          <w:sz w:val="24"/>
          <w:szCs w:val="24"/>
        </w:rPr>
        <w:t>ского</w:t>
      </w:r>
      <w:proofErr w:type="spellEnd"/>
      <w:r w:rsidRPr="004D03B4">
        <w:rPr>
          <w:bCs/>
          <w:sz w:val="24"/>
          <w:szCs w:val="24"/>
        </w:rPr>
        <w:t xml:space="preserve"> городского поселения, как главного распорядителя бюджетных средств.</w:t>
      </w:r>
    </w:p>
    <w:p w:rsidR="0089275D" w:rsidRPr="0089275D" w:rsidRDefault="0089275D" w:rsidP="0089275D">
      <w:pPr>
        <w:jc w:val="both"/>
        <w:rPr>
          <w:bCs/>
          <w:sz w:val="24"/>
          <w:szCs w:val="24"/>
        </w:rPr>
      </w:pPr>
      <w:r w:rsidRPr="0089275D">
        <w:rPr>
          <w:bCs/>
          <w:sz w:val="24"/>
          <w:szCs w:val="24"/>
        </w:rPr>
        <w:t xml:space="preserve">   </w:t>
      </w:r>
      <w:r w:rsidR="008B3071">
        <w:rPr>
          <w:bCs/>
          <w:sz w:val="24"/>
          <w:szCs w:val="24"/>
        </w:rPr>
        <w:t xml:space="preserve">     </w:t>
      </w:r>
      <w:r w:rsidRPr="0089275D">
        <w:rPr>
          <w:b/>
          <w:bCs/>
          <w:sz w:val="24"/>
          <w:szCs w:val="24"/>
          <w:u w:val="single"/>
        </w:rPr>
        <w:t>Расходы, связанные с функционированием администрации (подраздел 0104)</w:t>
      </w:r>
      <w:r w:rsidRPr="0089275D">
        <w:rPr>
          <w:bCs/>
          <w:sz w:val="24"/>
          <w:szCs w:val="24"/>
        </w:rPr>
        <w:t xml:space="preserve"> в целом исполнены в сумме </w:t>
      </w:r>
      <w:r w:rsidR="00E809A3">
        <w:rPr>
          <w:bCs/>
          <w:sz w:val="24"/>
          <w:szCs w:val="24"/>
        </w:rPr>
        <w:t>5 695,2</w:t>
      </w:r>
      <w:r w:rsidRPr="0089275D">
        <w:rPr>
          <w:bCs/>
          <w:sz w:val="24"/>
          <w:szCs w:val="24"/>
        </w:rPr>
        <w:t xml:space="preserve"> тыс. рублей, при плане </w:t>
      </w:r>
      <w:r w:rsidR="00517B43">
        <w:rPr>
          <w:bCs/>
          <w:sz w:val="24"/>
          <w:szCs w:val="24"/>
        </w:rPr>
        <w:t>6</w:t>
      </w:r>
      <w:r w:rsidR="00E809A3">
        <w:rPr>
          <w:bCs/>
          <w:sz w:val="24"/>
          <w:szCs w:val="24"/>
        </w:rPr>
        <w:t> 063,4</w:t>
      </w:r>
      <w:r w:rsidRPr="0089275D">
        <w:rPr>
          <w:bCs/>
          <w:sz w:val="24"/>
          <w:szCs w:val="24"/>
        </w:rPr>
        <w:t xml:space="preserve"> тыс. рублей, исполнение составило 9</w:t>
      </w:r>
      <w:r w:rsidR="00E809A3">
        <w:rPr>
          <w:bCs/>
          <w:sz w:val="24"/>
          <w:szCs w:val="24"/>
        </w:rPr>
        <w:t>4</w:t>
      </w:r>
      <w:r w:rsidRPr="0089275D">
        <w:rPr>
          <w:bCs/>
          <w:sz w:val="24"/>
          <w:szCs w:val="24"/>
        </w:rPr>
        <w:t xml:space="preserve">%. Не исполнены бюджетные ассигнования на сумму </w:t>
      </w:r>
      <w:r w:rsidR="00E809A3">
        <w:rPr>
          <w:bCs/>
          <w:sz w:val="24"/>
          <w:szCs w:val="24"/>
        </w:rPr>
        <w:t>368,2</w:t>
      </w:r>
      <w:r w:rsidRPr="0089275D">
        <w:rPr>
          <w:bCs/>
          <w:sz w:val="24"/>
          <w:szCs w:val="24"/>
        </w:rPr>
        <w:t xml:space="preserve"> тыс. рублей. </w:t>
      </w:r>
    </w:p>
    <w:p w:rsidR="0089275D" w:rsidRPr="0089275D" w:rsidRDefault="0089275D" w:rsidP="0089275D">
      <w:pPr>
        <w:jc w:val="both"/>
        <w:rPr>
          <w:bCs/>
          <w:sz w:val="24"/>
          <w:szCs w:val="24"/>
        </w:rPr>
      </w:pPr>
      <w:r w:rsidRPr="0089275D">
        <w:rPr>
          <w:bCs/>
          <w:sz w:val="24"/>
          <w:szCs w:val="24"/>
        </w:rPr>
        <w:t xml:space="preserve">   </w:t>
      </w:r>
      <w:r w:rsidR="008B3071">
        <w:rPr>
          <w:bCs/>
          <w:sz w:val="24"/>
          <w:szCs w:val="24"/>
        </w:rPr>
        <w:t xml:space="preserve">    </w:t>
      </w:r>
      <w:r w:rsidRPr="0089275D">
        <w:rPr>
          <w:bCs/>
          <w:sz w:val="24"/>
          <w:szCs w:val="24"/>
        </w:rPr>
        <w:t>Фактические расходы по заработной плате за 20</w:t>
      </w:r>
      <w:r w:rsidR="00E809A3">
        <w:rPr>
          <w:bCs/>
          <w:sz w:val="24"/>
          <w:szCs w:val="24"/>
        </w:rPr>
        <w:t>20</w:t>
      </w:r>
      <w:r w:rsidRPr="0089275D">
        <w:rPr>
          <w:bCs/>
          <w:sz w:val="24"/>
          <w:szCs w:val="24"/>
        </w:rPr>
        <w:t xml:space="preserve"> год составили в сумме </w:t>
      </w:r>
      <w:r w:rsidR="00E809A3">
        <w:rPr>
          <w:bCs/>
          <w:sz w:val="24"/>
          <w:szCs w:val="24"/>
        </w:rPr>
        <w:t>3 867,4</w:t>
      </w:r>
      <w:r w:rsidRPr="0089275D">
        <w:rPr>
          <w:bCs/>
          <w:sz w:val="24"/>
          <w:szCs w:val="24"/>
        </w:rPr>
        <w:t xml:space="preserve"> тыс. рублей, или 1</w:t>
      </w:r>
      <w:r w:rsidR="00517B43">
        <w:rPr>
          <w:bCs/>
          <w:sz w:val="24"/>
          <w:szCs w:val="24"/>
        </w:rPr>
        <w:t>00</w:t>
      </w:r>
      <w:r w:rsidRPr="0089275D">
        <w:rPr>
          <w:bCs/>
          <w:sz w:val="24"/>
          <w:szCs w:val="24"/>
        </w:rPr>
        <w:t xml:space="preserve">% к плану. По начислению на оплату труда исполнение составляет </w:t>
      </w:r>
      <w:r w:rsidR="00E809A3">
        <w:rPr>
          <w:bCs/>
          <w:sz w:val="24"/>
          <w:szCs w:val="24"/>
        </w:rPr>
        <w:t>1 158,9</w:t>
      </w:r>
      <w:r w:rsidRPr="0089275D">
        <w:rPr>
          <w:bCs/>
          <w:sz w:val="24"/>
          <w:szCs w:val="24"/>
        </w:rPr>
        <w:t xml:space="preserve"> тыс. рублей, или </w:t>
      </w:r>
      <w:r w:rsidR="00517B43">
        <w:rPr>
          <w:bCs/>
          <w:sz w:val="24"/>
          <w:szCs w:val="24"/>
        </w:rPr>
        <w:t>100</w:t>
      </w:r>
      <w:r w:rsidRPr="0089275D">
        <w:rPr>
          <w:bCs/>
          <w:sz w:val="24"/>
          <w:szCs w:val="24"/>
        </w:rPr>
        <w:t xml:space="preserve">% к плану.      </w:t>
      </w:r>
    </w:p>
    <w:p w:rsidR="0089275D" w:rsidRPr="0089275D" w:rsidRDefault="0089275D" w:rsidP="0089275D">
      <w:pPr>
        <w:jc w:val="both"/>
        <w:rPr>
          <w:bCs/>
          <w:sz w:val="24"/>
          <w:szCs w:val="24"/>
        </w:rPr>
      </w:pPr>
      <w:r w:rsidRPr="0089275D">
        <w:rPr>
          <w:bCs/>
          <w:sz w:val="24"/>
          <w:szCs w:val="24"/>
        </w:rPr>
        <w:t xml:space="preserve">   </w:t>
      </w:r>
      <w:r w:rsidR="008B3071">
        <w:rPr>
          <w:bCs/>
          <w:sz w:val="24"/>
          <w:szCs w:val="24"/>
        </w:rPr>
        <w:t xml:space="preserve">   </w:t>
      </w:r>
      <w:r w:rsidRPr="0089275D">
        <w:rPr>
          <w:bCs/>
          <w:sz w:val="24"/>
          <w:szCs w:val="24"/>
        </w:rPr>
        <w:t xml:space="preserve">Прочие расходы составили </w:t>
      </w:r>
      <w:r w:rsidR="00E809A3">
        <w:rPr>
          <w:bCs/>
          <w:sz w:val="24"/>
          <w:szCs w:val="24"/>
        </w:rPr>
        <w:t>668,9</w:t>
      </w:r>
      <w:r w:rsidRPr="0089275D">
        <w:rPr>
          <w:bCs/>
          <w:sz w:val="24"/>
          <w:szCs w:val="24"/>
        </w:rPr>
        <w:t xml:space="preserve"> тыс. рублей, или </w:t>
      </w:r>
      <w:r w:rsidR="00E809A3">
        <w:rPr>
          <w:bCs/>
          <w:sz w:val="24"/>
          <w:szCs w:val="24"/>
        </w:rPr>
        <w:t>64</w:t>
      </w:r>
      <w:r w:rsidRPr="0089275D">
        <w:rPr>
          <w:bCs/>
          <w:sz w:val="24"/>
          <w:szCs w:val="24"/>
        </w:rPr>
        <w:t>% от плана (</w:t>
      </w:r>
      <w:r w:rsidR="00517B43">
        <w:rPr>
          <w:bCs/>
          <w:sz w:val="24"/>
          <w:szCs w:val="24"/>
        </w:rPr>
        <w:t>1 </w:t>
      </w:r>
      <w:r w:rsidR="00E809A3">
        <w:rPr>
          <w:bCs/>
          <w:sz w:val="24"/>
          <w:szCs w:val="24"/>
        </w:rPr>
        <w:t>037</w:t>
      </w:r>
      <w:r w:rsidR="00517B43">
        <w:rPr>
          <w:bCs/>
          <w:sz w:val="24"/>
          <w:szCs w:val="24"/>
        </w:rPr>
        <w:t>,</w:t>
      </w:r>
      <w:r w:rsidR="00E809A3">
        <w:rPr>
          <w:bCs/>
          <w:sz w:val="24"/>
          <w:szCs w:val="24"/>
        </w:rPr>
        <w:t>1</w:t>
      </w:r>
      <w:r w:rsidRPr="0089275D">
        <w:rPr>
          <w:bCs/>
          <w:sz w:val="24"/>
          <w:szCs w:val="24"/>
        </w:rPr>
        <w:t xml:space="preserve"> тыс. рублей). </w:t>
      </w:r>
    </w:p>
    <w:p w:rsidR="0089275D" w:rsidRPr="0089275D" w:rsidRDefault="0089275D" w:rsidP="0089275D">
      <w:pPr>
        <w:jc w:val="both"/>
        <w:rPr>
          <w:bCs/>
          <w:sz w:val="24"/>
          <w:szCs w:val="24"/>
        </w:rPr>
      </w:pPr>
      <w:r w:rsidRPr="0089275D">
        <w:rPr>
          <w:bCs/>
          <w:sz w:val="24"/>
          <w:szCs w:val="24"/>
        </w:rPr>
        <w:t xml:space="preserve">   </w:t>
      </w:r>
      <w:r w:rsidR="008B3071">
        <w:rPr>
          <w:bCs/>
          <w:sz w:val="24"/>
          <w:szCs w:val="24"/>
        </w:rPr>
        <w:t xml:space="preserve">   </w:t>
      </w:r>
      <w:r w:rsidRPr="0089275D">
        <w:rPr>
          <w:bCs/>
          <w:sz w:val="24"/>
          <w:szCs w:val="24"/>
        </w:rPr>
        <w:t xml:space="preserve">Расходы на предоставление межбюджетных трансфертов </w:t>
      </w:r>
      <w:r w:rsidRPr="0089275D">
        <w:rPr>
          <w:b/>
          <w:bCs/>
          <w:sz w:val="24"/>
          <w:szCs w:val="24"/>
        </w:rPr>
        <w:t>(</w:t>
      </w:r>
      <w:r w:rsidRPr="006F1B2A">
        <w:rPr>
          <w:b/>
          <w:bCs/>
          <w:sz w:val="24"/>
          <w:szCs w:val="24"/>
          <w:u w:val="single"/>
        </w:rPr>
        <w:t>подразделам: 0104, 0106</w:t>
      </w:r>
      <w:r w:rsidRPr="0089275D">
        <w:rPr>
          <w:b/>
          <w:bCs/>
          <w:sz w:val="24"/>
          <w:szCs w:val="24"/>
        </w:rPr>
        <w:t>)</w:t>
      </w:r>
      <w:r w:rsidRPr="0089275D">
        <w:rPr>
          <w:bCs/>
          <w:sz w:val="24"/>
          <w:szCs w:val="24"/>
        </w:rPr>
        <w:t xml:space="preserve"> из бюджета </w:t>
      </w:r>
      <w:proofErr w:type="spellStart"/>
      <w:r w:rsidR="00517B43">
        <w:rPr>
          <w:bCs/>
          <w:sz w:val="24"/>
          <w:szCs w:val="24"/>
        </w:rPr>
        <w:t>Хребтов</w:t>
      </w:r>
      <w:r w:rsidRPr="0089275D">
        <w:rPr>
          <w:bCs/>
          <w:sz w:val="24"/>
          <w:szCs w:val="24"/>
        </w:rPr>
        <w:t>ского</w:t>
      </w:r>
      <w:proofErr w:type="spellEnd"/>
      <w:r w:rsidRPr="0089275D">
        <w:rPr>
          <w:bCs/>
          <w:sz w:val="24"/>
          <w:szCs w:val="24"/>
        </w:rPr>
        <w:t xml:space="preserve"> муниципального образования в бюджет муниципального образования «</w:t>
      </w:r>
      <w:proofErr w:type="spellStart"/>
      <w:r w:rsidRPr="0089275D">
        <w:rPr>
          <w:bCs/>
          <w:sz w:val="24"/>
          <w:szCs w:val="24"/>
        </w:rPr>
        <w:t>Нижнеилимский</w:t>
      </w:r>
      <w:proofErr w:type="spellEnd"/>
      <w:r w:rsidRPr="0089275D">
        <w:rPr>
          <w:bCs/>
          <w:sz w:val="24"/>
          <w:szCs w:val="24"/>
        </w:rPr>
        <w:t xml:space="preserve"> район» на осуществление части полномочий в соответствии с заключенными соглашениями составили в общей сумме </w:t>
      </w:r>
      <w:r w:rsidR="00E809A3">
        <w:rPr>
          <w:bCs/>
          <w:sz w:val="24"/>
          <w:szCs w:val="24"/>
        </w:rPr>
        <w:t>1 177,6</w:t>
      </w:r>
      <w:r w:rsidRPr="0089275D">
        <w:rPr>
          <w:bCs/>
          <w:sz w:val="24"/>
          <w:szCs w:val="24"/>
        </w:rPr>
        <w:t xml:space="preserve"> тыс. рублей, или 8</w:t>
      </w:r>
      <w:r w:rsidR="00EC2B1E">
        <w:rPr>
          <w:bCs/>
          <w:sz w:val="24"/>
          <w:szCs w:val="24"/>
        </w:rPr>
        <w:t>4</w:t>
      </w:r>
      <w:r w:rsidRPr="0089275D">
        <w:rPr>
          <w:bCs/>
          <w:sz w:val="24"/>
          <w:szCs w:val="24"/>
        </w:rPr>
        <w:t>%, из них перечислены межбюджетные трансферты:</w:t>
      </w:r>
    </w:p>
    <w:p w:rsidR="0089275D" w:rsidRDefault="0089275D" w:rsidP="0089275D">
      <w:pPr>
        <w:jc w:val="both"/>
        <w:rPr>
          <w:bCs/>
          <w:sz w:val="24"/>
          <w:szCs w:val="24"/>
        </w:rPr>
      </w:pPr>
      <w:r w:rsidRPr="0089275D">
        <w:rPr>
          <w:bCs/>
          <w:sz w:val="24"/>
          <w:szCs w:val="24"/>
        </w:rPr>
        <w:t xml:space="preserve"> - по составлению и исполнению бюджета поселения, составления отчета об исполнении бюджета поселения; по утверждению генеральных планов поселения, правил землепользования и застройки… </w:t>
      </w:r>
      <w:bookmarkStart w:id="11" w:name="_Hlk37231876"/>
      <w:r w:rsidRPr="0089275D">
        <w:rPr>
          <w:bCs/>
          <w:sz w:val="24"/>
          <w:szCs w:val="24"/>
        </w:rPr>
        <w:t xml:space="preserve">в соответствии с заключенным </w:t>
      </w:r>
      <w:bookmarkEnd w:id="11"/>
      <w:r w:rsidR="00EC2B1E">
        <w:rPr>
          <w:bCs/>
          <w:sz w:val="24"/>
          <w:szCs w:val="24"/>
        </w:rPr>
        <w:t>С</w:t>
      </w:r>
      <w:r w:rsidRPr="0089275D">
        <w:rPr>
          <w:bCs/>
          <w:sz w:val="24"/>
          <w:szCs w:val="24"/>
        </w:rPr>
        <w:t>оглашени</w:t>
      </w:r>
      <w:r w:rsidR="00EC2B1E">
        <w:rPr>
          <w:bCs/>
          <w:sz w:val="24"/>
          <w:szCs w:val="24"/>
        </w:rPr>
        <w:t>ем</w:t>
      </w:r>
      <w:r w:rsidRPr="0089275D">
        <w:rPr>
          <w:bCs/>
          <w:sz w:val="24"/>
          <w:szCs w:val="24"/>
        </w:rPr>
        <w:t xml:space="preserve"> № </w:t>
      </w:r>
      <w:r w:rsidR="00EC2B1E">
        <w:rPr>
          <w:bCs/>
          <w:sz w:val="24"/>
          <w:szCs w:val="24"/>
        </w:rPr>
        <w:t>16</w:t>
      </w:r>
      <w:r w:rsidRPr="0089275D">
        <w:rPr>
          <w:bCs/>
          <w:sz w:val="24"/>
          <w:szCs w:val="24"/>
        </w:rPr>
        <w:t>-201</w:t>
      </w:r>
      <w:r w:rsidR="00EC2B1E">
        <w:rPr>
          <w:bCs/>
          <w:sz w:val="24"/>
          <w:szCs w:val="24"/>
        </w:rPr>
        <w:t>9</w:t>
      </w:r>
      <w:r w:rsidRPr="0089275D">
        <w:rPr>
          <w:bCs/>
          <w:sz w:val="24"/>
          <w:szCs w:val="24"/>
        </w:rPr>
        <w:t xml:space="preserve"> от 20.12.201</w:t>
      </w:r>
      <w:r w:rsidR="00EC2B1E">
        <w:rPr>
          <w:bCs/>
          <w:sz w:val="24"/>
          <w:szCs w:val="24"/>
        </w:rPr>
        <w:t>9</w:t>
      </w:r>
      <w:r w:rsidRPr="0089275D">
        <w:rPr>
          <w:bCs/>
          <w:sz w:val="24"/>
          <w:szCs w:val="24"/>
        </w:rPr>
        <w:t xml:space="preserve">г.) в сумме </w:t>
      </w:r>
      <w:r w:rsidR="006F1B2A">
        <w:rPr>
          <w:bCs/>
          <w:sz w:val="24"/>
          <w:szCs w:val="24"/>
        </w:rPr>
        <w:t>1 </w:t>
      </w:r>
      <w:r w:rsidR="00EC2B1E">
        <w:rPr>
          <w:bCs/>
          <w:sz w:val="24"/>
          <w:szCs w:val="24"/>
        </w:rPr>
        <w:t>24</w:t>
      </w:r>
      <w:r w:rsidR="006F1B2A">
        <w:rPr>
          <w:bCs/>
          <w:sz w:val="24"/>
          <w:szCs w:val="24"/>
        </w:rPr>
        <w:t>6,6</w:t>
      </w:r>
      <w:r w:rsidRPr="0089275D">
        <w:rPr>
          <w:bCs/>
          <w:sz w:val="24"/>
          <w:szCs w:val="24"/>
        </w:rPr>
        <w:t xml:space="preserve"> тыс. рублей, исполнение составило в сумме </w:t>
      </w:r>
      <w:r w:rsidR="00EC2B1E">
        <w:rPr>
          <w:bCs/>
          <w:sz w:val="24"/>
          <w:szCs w:val="24"/>
        </w:rPr>
        <w:t>1 027,6</w:t>
      </w:r>
      <w:r w:rsidRPr="0089275D">
        <w:rPr>
          <w:bCs/>
          <w:sz w:val="24"/>
          <w:szCs w:val="24"/>
        </w:rPr>
        <w:t xml:space="preserve"> тыс. рублей, или </w:t>
      </w:r>
      <w:r w:rsidR="006F1B2A">
        <w:rPr>
          <w:bCs/>
          <w:sz w:val="24"/>
          <w:szCs w:val="24"/>
        </w:rPr>
        <w:t>8</w:t>
      </w:r>
      <w:r w:rsidR="00EC2B1E">
        <w:rPr>
          <w:bCs/>
          <w:sz w:val="24"/>
          <w:szCs w:val="24"/>
        </w:rPr>
        <w:t>2</w:t>
      </w:r>
      <w:r w:rsidRPr="0089275D">
        <w:rPr>
          <w:bCs/>
          <w:sz w:val="24"/>
          <w:szCs w:val="24"/>
        </w:rPr>
        <w:t>%;</w:t>
      </w:r>
    </w:p>
    <w:p w:rsidR="00EC2B1E" w:rsidRPr="00EC2B1E" w:rsidRDefault="00EC2B1E" w:rsidP="00EC2B1E">
      <w:pPr>
        <w:jc w:val="both"/>
        <w:rPr>
          <w:bCs/>
          <w:sz w:val="24"/>
          <w:szCs w:val="24"/>
        </w:rPr>
      </w:pPr>
      <w:bookmarkStart w:id="12" w:name="_Hlk69482726"/>
      <w:r w:rsidRPr="00EC2B1E">
        <w:rPr>
          <w:bCs/>
          <w:sz w:val="24"/>
          <w:szCs w:val="24"/>
        </w:rPr>
        <w:t>- по составлению и исполнению бюджета, составлению отчета об исполнении бюджета представительного органа поселения в соответствии с заключенным Соглашением № 2</w:t>
      </w:r>
      <w:r>
        <w:rPr>
          <w:bCs/>
          <w:sz w:val="24"/>
          <w:szCs w:val="24"/>
        </w:rPr>
        <w:t>9</w:t>
      </w:r>
      <w:r w:rsidRPr="00EC2B1E">
        <w:rPr>
          <w:bCs/>
          <w:sz w:val="24"/>
          <w:szCs w:val="24"/>
        </w:rPr>
        <w:t>-2019 от 20.12.2019г. в сумме 61,2 тыс. рублей, исполнение составило в сумме 61,2 тыс. рублей, или 100%;</w:t>
      </w:r>
    </w:p>
    <w:bookmarkEnd w:id="12"/>
    <w:p w:rsidR="0089275D" w:rsidRPr="0089275D" w:rsidRDefault="0089275D" w:rsidP="0089275D">
      <w:pPr>
        <w:jc w:val="both"/>
        <w:rPr>
          <w:bCs/>
          <w:sz w:val="24"/>
          <w:szCs w:val="24"/>
        </w:rPr>
      </w:pPr>
      <w:r w:rsidRPr="0089275D">
        <w:rPr>
          <w:bCs/>
          <w:sz w:val="24"/>
          <w:szCs w:val="24"/>
        </w:rPr>
        <w:t xml:space="preserve">- по передаче полномочий контрольно-счетного органа </w:t>
      </w:r>
      <w:proofErr w:type="spellStart"/>
      <w:r w:rsidR="006F1B2A">
        <w:rPr>
          <w:bCs/>
          <w:sz w:val="24"/>
          <w:szCs w:val="24"/>
        </w:rPr>
        <w:t>Хребтов</w:t>
      </w:r>
      <w:r w:rsidRPr="0089275D">
        <w:rPr>
          <w:bCs/>
          <w:sz w:val="24"/>
          <w:szCs w:val="24"/>
        </w:rPr>
        <w:t>ского</w:t>
      </w:r>
      <w:proofErr w:type="spellEnd"/>
      <w:r w:rsidRPr="0089275D">
        <w:rPr>
          <w:bCs/>
          <w:sz w:val="24"/>
          <w:szCs w:val="24"/>
        </w:rPr>
        <w:t xml:space="preserve"> городского поселения по осуществлению внешнего муниципального финансового контроля в соответствии с заключенным дополнительным соглашением № </w:t>
      </w:r>
      <w:r w:rsidR="006F1B2A">
        <w:rPr>
          <w:bCs/>
          <w:sz w:val="24"/>
          <w:szCs w:val="24"/>
        </w:rPr>
        <w:t>9</w:t>
      </w:r>
      <w:r w:rsidRPr="0089275D">
        <w:rPr>
          <w:bCs/>
          <w:sz w:val="24"/>
          <w:szCs w:val="24"/>
        </w:rPr>
        <w:t>/</w:t>
      </w:r>
      <w:r w:rsidR="00EC2B1E">
        <w:rPr>
          <w:bCs/>
          <w:sz w:val="24"/>
          <w:szCs w:val="24"/>
        </w:rPr>
        <w:t>10</w:t>
      </w:r>
      <w:r w:rsidRPr="0089275D">
        <w:rPr>
          <w:bCs/>
          <w:sz w:val="24"/>
          <w:szCs w:val="24"/>
        </w:rPr>
        <w:t xml:space="preserve"> от 25.12.201</w:t>
      </w:r>
      <w:r w:rsidR="00EC2B1E">
        <w:rPr>
          <w:bCs/>
          <w:sz w:val="24"/>
          <w:szCs w:val="24"/>
        </w:rPr>
        <w:t>9</w:t>
      </w:r>
      <w:r w:rsidRPr="0089275D">
        <w:rPr>
          <w:bCs/>
          <w:sz w:val="24"/>
          <w:szCs w:val="24"/>
        </w:rPr>
        <w:t xml:space="preserve">г. в сумме </w:t>
      </w:r>
      <w:r w:rsidR="00EC2B1E">
        <w:rPr>
          <w:bCs/>
          <w:sz w:val="24"/>
          <w:szCs w:val="24"/>
        </w:rPr>
        <w:t>88,8</w:t>
      </w:r>
      <w:r w:rsidRPr="0089275D">
        <w:rPr>
          <w:bCs/>
          <w:sz w:val="24"/>
          <w:szCs w:val="24"/>
        </w:rPr>
        <w:t xml:space="preserve"> тыс. рублей, исполнение составило </w:t>
      </w:r>
      <w:r w:rsidR="00EC2B1E">
        <w:rPr>
          <w:bCs/>
          <w:sz w:val="24"/>
          <w:szCs w:val="24"/>
        </w:rPr>
        <w:t>88,8</w:t>
      </w:r>
      <w:r w:rsidRPr="0089275D">
        <w:rPr>
          <w:bCs/>
          <w:sz w:val="24"/>
          <w:szCs w:val="24"/>
        </w:rPr>
        <w:t xml:space="preserve"> тыс. рублей, или 100%.</w:t>
      </w:r>
    </w:p>
    <w:p w:rsidR="0089275D" w:rsidRPr="0089275D" w:rsidRDefault="0089275D" w:rsidP="0089275D">
      <w:pPr>
        <w:jc w:val="both"/>
        <w:rPr>
          <w:bCs/>
          <w:sz w:val="24"/>
          <w:szCs w:val="24"/>
        </w:rPr>
      </w:pPr>
      <w:r w:rsidRPr="0089275D">
        <w:rPr>
          <w:bCs/>
          <w:sz w:val="24"/>
          <w:szCs w:val="24"/>
        </w:rPr>
        <w:t xml:space="preserve">   </w:t>
      </w:r>
      <w:r w:rsidR="008B3071">
        <w:rPr>
          <w:bCs/>
          <w:sz w:val="24"/>
          <w:szCs w:val="24"/>
        </w:rPr>
        <w:t xml:space="preserve">     </w:t>
      </w:r>
      <w:r w:rsidRPr="0089275D">
        <w:rPr>
          <w:bCs/>
          <w:sz w:val="24"/>
          <w:szCs w:val="24"/>
          <w:u w:val="single"/>
        </w:rPr>
        <w:t xml:space="preserve">По подразделу 0113 </w:t>
      </w:r>
      <w:r w:rsidRPr="0089275D">
        <w:rPr>
          <w:b/>
          <w:bCs/>
          <w:sz w:val="24"/>
          <w:szCs w:val="24"/>
          <w:u w:val="single"/>
        </w:rPr>
        <w:t>«Другие общегосударственные вопросы»</w:t>
      </w:r>
      <w:r w:rsidRPr="0089275D">
        <w:rPr>
          <w:bCs/>
          <w:sz w:val="24"/>
          <w:szCs w:val="24"/>
        </w:rPr>
        <w:t xml:space="preserve"> исполнение составило </w:t>
      </w:r>
      <w:r w:rsidR="00EC2B1E">
        <w:rPr>
          <w:bCs/>
          <w:sz w:val="24"/>
          <w:szCs w:val="24"/>
        </w:rPr>
        <w:t>65,6</w:t>
      </w:r>
      <w:r w:rsidRPr="0089275D">
        <w:rPr>
          <w:b/>
          <w:bCs/>
          <w:sz w:val="24"/>
          <w:szCs w:val="24"/>
        </w:rPr>
        <w:t xml:space="preserve"> </w:t>
      </w:r>
      <w:r w:rsidRPr="0089275D">
        <w:rPr>
          <w:bCs/>
          <w:sz w:val="24"/>
          <w:szCs w:val="24"/>
        </w:rPr>
        <w:t>тыс. рублей</w:t>
      </w:r>
      <w:r w:rsidR="00517B43">
        <w:rPr>
          <w:bCs/>
          <w:sz w:val="24"/>
          <w:szCs w:val="24"/>
        </w:rPr>
        <w:t>,</w:t>
      </w:r>
      <w:r w:rsidRPr="0089275D">
        <w:rPr>
          <w:bCs/>
          <w:sz w:val="24"/>
          <w:szCs w:val="24"/>
        </w:rPr>
        <w:t xml:space="preserve"> или </w:t>
      </w:r>
      <w:r w:rsidR="00EC2B1E">
        <w:rPr>
          <w:bCs/>
          <w:sz w:val="24"/>
          <w:szCs w:val="24"/>
        </w:rPr>
        <w:t>56</w:t>
      </w:r>
      <w:r w:rsidRPr="0089275D">
        <w:rPr>
          <w:bCs/>
          <w:sz w:val="24"/>
          <w:szCs w:val="24"/>
        </w:rPr>
        <w:t xml:space="preserve"> %.</w:t>
      </w:r>
    </w:p>
    <w:p w:rsidR="0089275D" w:rsidRPr="0089275D" w:rsidRDefault="0089275D" w:rsidP="0089275D">
      <w:pPr>
        <w:jc w:val="both"/>
        <w:rPr>
          <w:bCs/>
          <w:sz w:val="24"/>
          <w:szCs w:val="24"/>
        </w:rPr>
      </w:pPr>
      <w:r w:rsidRPr="0089275D">
        <w:rPr>
          <w:bCs/>
          <w:sz w:val="24"/>
          <w:szCs w:val="24"/>
        </w:rPr>
        <w:t xml:space="preserve">   </w:t>
      </w:r>
      <w:r w:rsidR="008B3071">
        <w:rPr>
          <w:bCs/>
          <w:sz w:val="24"/>
          <w:szCs w:val="24"/>
        </w:rPr>
        <w:t xml:space="preserve">    </w:t>
      </w:r>
      <w:r w:rsidRPr="0089275D">
        <w:rPr>
          <w:bCs/>
          <w:sz w:val="24"/>
          <w:szCs w:val="24"/>
        </w:rPr>
        <w:t>Произведен расход за счет субвенции из областного бюджета на осуществление государственных полномочий по определению перечня должностных лиц ОМСУ, уполномоченных составлять протоколы об административных правонарушениях, предусмотренных отдельными законами Иркутской области в сумме 0,7 тыс. рублей.</w:t>
      </w:r>
    </w:p>
    <w:p w:rsidR="0089275D" w:rsidRPr="0089275D" w:rsidRDefault="0089275D" w:rsidP="0089275D">
      <w:pPr>
        <w:jc w:val="both"/>
        <w:rPr>
          <w:bCs/>
          <w:sz w:val="24"/>
          <w:szCs w:val="24"/>
        </w:rPr>
      </w:pPr>
      <w:r w:rsidRPr="0089275D">
        <w:rPr>
          <w:bCs/>
          <w:sz w:val="24"/>
          <w:szCs w:val="24"/>
        </w:rPr>
        <w:t xml:space="preserve">   </w:t>
      </w:r>
      <w:r w:rsidR="008B3071">
        <w:rPr>
          <w:bCs/>
          <w:sz w:val="24"/>
          <w:szCs w:val="24"/>
        </w:rPr>
        <w:t xml:space="preserve">    </w:t>
      </w:r>
      <w:r w:rsidRPr="0089275D">
        <w:rPr>
          <w:bCs/>
          <w:sz w:val="24"/>
          <w:szCs w:val="24"/>
        </w:rPr>
        <w:t xml:space="preserve">Также произведен расход на оплату транспортного налога за автомобили, числящиеся в казне поселения, </w:t>
      </w:r>
      <w:r w:rsidR="00517B43">
        <w:rPr>
          <w:bCs/>
          <w:sz w:val="24"/>
          <w:szCs w:val="24"/>
        </w:rPr>
        <w:t>на оплату страхового</w:t>
      </w:r>
      <w:r w:rsidR="00EC2B1E">
        <w:rPr>
          <w:bCs/>
          <w:sz w:val="24"/>
          <w:szCs w:val="24"/>
        </w:rPr>
        <w:t xml:space="preserve"> и членского</w:t>
      </w:r>
      <w:r w:rsidR="00517B43">
        <w:rPr>
          <w:bCs/>
          <w:sz w:val="24"/>
          <w:szCs w:val="24"/>
        </w:rPr>
        <w:t xml:space="preserve"> взнос</w:t>
      </w:r>
      <w:r w:rsidR="00EC2B1E">
        <w:rPr>
          <w:bCs/>
          <w:sz w:val="24"/>
          <w:szCs w:val="24"/>
        </w:rPr>
        <w:t>ов, земельного налога</w:t>
      </w:r>
      <w:r w:rsidR="00517B43">
        <w:rPr>
          <w:bCs/>
          <w:sz w:val="24"/>
          <w:szCs w:val="24"/>
        </w:rPr>
        <w:t xml:space="preserve"> </w:t>
      </w:r>
      <w:r w:rsidRPr="0089275D">
        <w:rPr>
          <w:bCs/>
          <w:sz w:val="24"/>
          <w:szCs w:val="24"/>
        </w:rPr>
        <w:t xml:space="preserve">на общую сумму </w:t>
      </w:r>
      <w:r w:rsidR="00EC2B1E">
        <w:rPr>
          <w:bCs/>
          <w:sz w:val="24"/>
          <w:szCs w:val="24"/>
        </w:rPr>
        <w:t>64,9</w:t>
      </w:r>
      <w:r w:rsidRPr="0089275D">
        <w:rPr>
          <w:bCs/>
          <w:sz w:val="24"/>
          <w:szCs w:val="24"/>
        </w:rPr>
        <w:t xml:space="preserve"> тыс. рублей.</w:t>
      </w:r>
    </w:p>
    <w:p w:rsidR="0089275D" w:rsidRPr="0089275D" w:rsidRDefault="0089275D" w:rsidP="0089275D">
      <w:pPr>
        <w:jc w:val="both"/>
        <w:rPr>
          <w:bCs/>
          <w:sz w:val="24"/>
          <w:szCs w:val="24"/>
        </w:rPr>
      </w:pPr>
    </w:p>
    <w:p w:rsidR="0089275D" w:rsidRPr="0089275D" w:rsidRDefault="0089275D" w:rsidP="006C03E5">
      <w:pPr>
        <w:jc w:val="center"/>
        <w:rPr>
          <w:b/>
          <w:bCs/>
          <w:sz w:val="24"/>
          <w:szCs w:val="24"/>
        </w:rPr>
      </w:pPr>
      <w:r w:rsidRPr="0089275D">
        <w:rPr>
          <w:b/>
          <w:bCs/>
          <w:sz w:val="24"/>
          <w:szCs w:val="24"/>
        </w:rPr>
        <w:t>Раздел 02 «Национальная оборона»</w:t>
      </w:r>
    </w:p>
    <w:p w:rsidR="0089275D" w:rsidRPr="0089275D" w:rsidRDefault="0089275D" w:rsidP="0089275D">
      <w:pPr>
        <w:jc w:val="both"/>
        <w:rPr>
          <w:bCs/>
          <w:sz w:val="24"/>
          <w:szCs w:val="24"/>
        </w:rPr>
      </w:pPr>
      <w:r w:rsidRPr="0089275D">
        <w:rPr>
          <w:bCs/>
          <w:sz w:val="24"/>
          <w:szCs w:val="24"/>
        </w:rPr>
        <w:t xml:space="preserve">   </w:t>
      </w:r>
      <w:r w:rsidR="008B3071">
        <w:rPr>
          <w:bCs/>
          <w:sz w:val="24"/>
          <w:szCs w:val="24"/>
        </w:rPr>
        <w:t xml:space="preserve">      </w:t>
      </w:r>
      <w:r w:rsidRPr="0089275D">
        <w:rPr>
          <w:bCs/>
          <w:sz w:val="24"/>
          <w:szCs w:val="24"/>
          <w:u w:val="single"/>
        </w:rPr>
        <w:t xml:space="preserve">По подразделу 03 </w:t>
      </w:r>
      <w:r w:rsidRPr="0089275D">
        <w:rPr>
          <w:b/>
          <w:bCs/>
          <w:sz w:val="24"/>
          <w:szCs w:val="24"/>
          <w:u w:val="single"/>
        </w:rPr>
        <w:t>«Мобилизационная и вневойсковая подготовка»</w:t>
      </w:r>
      <w:r w:rsidRPr="0089275D">
        <w:rPr>
          <w:bCs/>
          <w:sz w:val="24"/>
          <w:szCs w:val="24"/>
        </w:rPr>
        <w:t xml:space="preserve"> за 20</w:t>
      </w:r>
      <w:r w:rsidR="00EC2B1E">
        <w:rPr>
          <w:bCs/>
          <w:sz w:val="24"/>
          <w:szCs w:val="24"/>
        </w:rPr>
        <w:t>20</w:t>
      </w:r>
      <w:r w:rsidRPr="0089275D">
        <w:rPr>
          <w:bCs/>
          <w:sz w:val="24"/>
          <w:szCs w:val="24"/>
        </w:rPr>
        <w:t xml:space="preserve"> год расходы составили </w:t>
      </w:r>
      <w:r w:rsidR="00EC2B1E">
        <w:rPr>
          <w:bCs/>
          <w:sz w:val="24"/>
          <w:szCs w:val="24"/>
        </w:rPr>
        <w:t>398,2</w:t>
      </w:r>
      <w:r w:rsidRPr="0089275D">
        <w:rPr>
          <w:bCs/>
          <w:sz w:val="24"/>
          <w:szCs w:val="24"/>
        </w:rPr>
        <w:t xml:space="preserve"> тыс. рублей</w:t>
      </w:r>
      <w:r w:rsidR="0084766D">
        <w:rPr>
          <w:bCs/>
          <w:sz w:val="24"/>
          <w:szCs w:val="24"/>
        </w:rPr>
        <w:t>, или 100% от плана</w:t>
      </w:r>
      <w:r w:rsidRPr="0089275D">
        <w:rPr>
          <w:bCs/>
          <w:sz w:val="24"/>
          <w:szCs w:val="24"/>
        </w:rPr>
        <w:t xml:space="preserve">, в том числе: </w:t>
      </w:r>
    </w:p>
    <w:p w:rsidR="0089275D" w:rsidRPr="0089275D" w:rsidRDefault="0089275D" w:rsidP="0089275D">
      <w:pPr>
        <w:jc w:val="both"/>
        <w:rPr>
          <w:bCs/>
          <w:sz w:val="24"/>
          <w:szCs w:val="24"/>
        </w:rPr>
      </w:pPr>
      <w:r w:rsidRPr="0089275D">
        <w:rPr>
          <w:bCs/>
          <w:sz w:val="24"/>
          <w:szCs w:val="24"/>
        </w:rPr>
        <w:t xml:space="preserve">- расходы на оплату труда с начислениями на выплаты по оплате труда в сумме </w:t>
      </w:r>
      <w:r w:rsidR="00EC2B1E">
        <w:rPr>
          <w:bCs/>
          <w:sz w:val="24"/>
          <w:szCs w:val="24"/>
        </w:rPr>
        <w:t>378,5</w:t>
      </w:r>
      <w:r w:rsidRPr="0089275D">
        <w:rPr>
          <w:bCs/>
          <w:sz w:val="24"/>
          <w:szCs w:val="24"/>
        </w:rPr>
        <w:t xml:space="preserve"> тыс. рублей; </w:t>
      </w:r>
    </w:p>
    <w:p w:rsidR="0089275D" w:rsidRDefault="0089275D" w:rsidP="0089275D">
      <w:pPr>
        <w:jc w:val="both"/>
        <w:rPr>
          <w:bCs/>
          <w:sz w:val="24"/>
          <w:szCs w:val="24"/>
        </w:rPr>
      </w:pPr>
      <w:r w:rsidRPr="0089275D">
        <w:rPr>
          <w:bCs/>
          <w:sz w:val="24"/>
          <w:szCs w:val="24"/>
        </w:rPr>
        <w:t xml:space="preserve">- прочие расходы в сумме </w:t>
      </w:r>
      <w:r w:rsidR="00EC2B1E">
        <w:rPr>
          <w:bCs/>
          <w:sz w:val="24"/>
          <w:szCs w:val="24"/>
        </w:rPr>
        <w:t>1</w:t>
      </w:r>
      <w:r w:rsidR="00517B43">
        <w:rPr>
          <w:bCs/>
          <w:sz w:val="24"/>
          <w:szCs w:val="24"/>
        </w:rPr>
        <w:t>9</w:t>
      </w:r>
      <w:r w:rsidR="00EC2B1E">
        <w:rPr>
          <w:bCs/>
          <w:sz w:val="24"/>
          <w:szCs w:val="24"/>
        </w:rPr>
        <w:t>,7</w:t>
      </w:r>
      <w:r w:rsidRPr="0089275D">
        <w:rPr>
          <w:bCs/>
          <w:sz w:val="24"/>
          <w:szCs w:val="24"/>
        </w:rPr>
        <w:t xml:space="preserve"> тыс. рублей. </w:t>
      </w:r>
    </w:p>
    <w:p w:rsidR="00EC2B1E" w:rsidRDefault="00EC2B1E" w:rsidP="00EC2B1E">
      <w:pPr>
        <w:jc w:val="both"/>
        <w:rPr>
          <w:b/>
          <w:bCs/>
          <w:sz w:val="24"/>
          <w:szCs w:val="24"/>
        </w:rPr>
      </w:pPr>
    </w:p>
    <w:p w:rsidR="00EC2B1E" w:rsidRPr="00EC2B1E" w:rsidRDefault="00EC2B1E" w:rsidP="00EC2B1E">
      <w:pPr>
        <w:jc w:val="center"/>
        <w:rPr>
          <w:b/>
          <w:bCs/>
          <w:iCs/>
          <w:sz w:val="24"/>
          <w:szCs w:val="24"/>
        </w:rPr>
      </w:pPr>
      <w:r w:rsidRPr="00EC2B1E">
        <w:rPr>
          <w:b/>
          <w:bCs/>
          <w:sz w:val="24"/>
          <w:szCs w:val="24"/>
        </w:rPr>
        <w:lastRenderedPageBreak/>
        <w:t xml:space="preserve">Раздел 03 </w:t>
      </w:r>
      <w:r w:rsidRPr="00EC2B1E">
        <w:rPr>
          <w:b/>
          <w:bCs/>
          <w:iCs/>
          <w:sz w:val="24"/>
          <w:szCs w:val="24"/>
        </w:rPr>
        <w:t>«Национальная безопасность и правоохранительная деятельность»</w:t>
      </w:r>
    </w:p>
    <w:p w:rsidR="00EC2B1E" w:rsidRPr="0089275D" w:rsidRDefault="00EC2B1E" w:rsidP="0089275D">
      <w:pPr>
        <w:jc w:val="both"/>
        <w:rPr>
          <w:bCs/>
          <w:sz w:val="24"/>
          <w:szCs w:val="24"/>
        </w:rPr>
      </w:pPr>
      <w:r w:rsidRPr="00EC2B1E">
        <w:rPr>
          <w:bCs/>
          <w:sz w:val="24"/>
          <w:szCs w:val="24"/>
        </w:rPr>
        <w:t xml:space="preserve">      </w:t>
      </w:r>
      <w:r w:rsidR="008B3071">
        <w:rPr>
          <w:bCs/>
          <w:sz w:val="24"/>
          <w:szCs w:val="24"/>
        </w:rPr>
        <w:t xml:space="preserve">    </w:t>
      </w:r>
      <w:r w:rsidRPr="00EC2B1E">
        <w:rPr>
          <w:bCs/>
          <w:sz w:val="24"/>
          <w:szCs w:val="24"/>
        </w:rPr>
        <w:t xml:space="preserve"> </w:t>
      </w:r>
      <w:r w:rsidRPr="00EC2B1E">
        <w:rPr>
          <w:bCs/>
          <w:sz w:val="24"/>
          <w:szCs w:val="24"/>
          <w:u w:val="single"/>
        </w:rPr>
        <w:t xml:space="preserve">По подразделу 14 </w:t>
      </w:r>
      <w:r w:rsidRPr="00EC2B1E">
        <w:rPr>
          <w:b/>
          <w:bCs/>
          <w:sz w:val="24"/>
          <w:szCs w:val="24"/>
          <w:u w:val="single"/>
        </w:rPr>
        <w:t>«Другие вопросы в области национальной безопасности и правоохранительной деятельности»</w:t>
      </w:r>
      <w:r w:rsidRPr="00EC2B1E">
        <w:rPr>
          <w:bCs/>
          <w:sz w:val="24"/>
          <w:szCs w:val="24"/>
        </w:rPr>
        <w:t xml:space="preserve"> </w:t>
      </w:r>
      <w:r w:rsidR="0062427A">
        <w:rPr>
          <w:bCs/>
          <w:sz w:val="24"/>
          <w:szCs w:val="24"/>
        </w:rPr>
        <w:t>в</w:t>
      </w:r>
      <w:r w:rsidR="0062427A" w:rsidRPr="0062427A">
        <w:rPr>
          <w:bCs/>
          <w:sz w:val="24"/>
          <w:szCs w:val="24"/>
        </w:rPr>
        <w:t xml:space="preserve"> рамках программы «Реализация мероприятий перечня проектов народных инициатив» произведены расходы на приобретение системы оповещения населения о ЧС</w:t>
      </w:r>
      <w:r w:rsidR="0062427A" w:rsidRPr="0062427A">
        <w:rPr>
          <w:b/>
          <w:bCs/>
          <w:sz w:val="24"/>
          <w:szCs w:val="24"/>
        </w:rPr>
        <w:t xml:space="preserve"> </w:t>
      </w:r>
      <w:r w:rsidR="0062427A" w:rsidRPr="0062427A">
        <w:rPr>
          <w:bCs/>
          <w:sz w:val="24"/>
          <w:szCs w:val="24"/>
        </w:rPr>
        <w:t xml:space="preserve">в </w:t>
      </w:r>
      <w:r w:rsidR="0062427A">
        <w:rPr>
          <w:bCs/>
          <w:sz w:val="24"/>
          <w:szCs w:val="24"/>
        </w:rPr>
        <w:t>сумме</w:t>
      </w:r>
      <w:r w:rsidR="0062427A" w:rsidRPr="0062427A">
        <w:rPr>
          <w:bCs/>
          <w:sz w:val="24"/>
          <w:szCs w:val="24"/>
        </w:rPr>
        <w:t xml:space="preserve"> 177,9 тыс. рублей</w:t>
      </w:r>
      <w:r w:rsidR="0062427A">
        <w:rPr>
          <w:bCs/>
          <w:sz w:val="24"/>
          <w:szCs w:val="24"/>
        </w:rPr>
        <w:t>, или 100%</w:t>
      </w:r>
    </w:p>
    <w:p w:rsidR="0089275D" w:rsidRPr="0089275D" w:rsidRDefault="0089275D" w:rsidP="0089275D">
      <w:pPr>
        <w:jc w:val="both"/>
        <w:rPr>
          <w:b/>
          <w:bCs/>
          <w:sz w:val="24"/>
          <w:szCs w:val="24"/>
          <w:u w:val="single"/>
        </w:rPr>
      </w:pPr>
    </w:p>
    <w:p w:rsidR="0089275D" w:rsidRPr="0089275D" w:rsidRDefault="0089275D" w:rsidP="006C03E5">
      <w:pPr>
        <w:jc w:val="center"/>
        <w:rPr>
          <w:b/>
          <w:bCs/>
          <w:sz w:val="24"/>
          <w:szCs w:val="24"/>
        </w:rPr>
      </w:pPr>
      <w:r w:rsidRPr="0089275D">
        <w:rPr>
          <w:b/>
          <w:bCs/>
          <w:sz w:val="24"/>
          <w:szCs w:val="24"/>
        </w:rPr>
        <w:t>Раздел 04 «Национальная экономика»</w:t>
      </w:r>
    </w:p>
    <w:p w:rsidR="0089275D" w:rsidRPr="0089275D" w:rsidRDefault="0089275D" w:rsidP="0089275D">
      <w:pPr>
        <w:jc w:val="both"/>
        <w:rPr>
          <w:bCs/>
          <w:sz w:val="24"/>
          <w:szCs w:val="24"/>
        </w:rPr>
      </w:pPr>
      <w:r w:rsidRPr="0089275D">
        <w:rPr>
          <w:bCs/>
          <w:sz w:val="24"/>
          <w:szCs w:val="24"/>
        </w:rPr>
        <w:t xml:space="preserve">   </w:t>
      </w:r>
      <w:r w:rsidR="008B3071">
        <w:rPr>
          <w:bCs/>
          <w:sz w:val="24"/>
          <w:szCs w:val="24"/>
        </w:rPr>
        <w:t xml:space="preserve">      </w:t>
      </w:r>
      <w:r w:rsidRPr="0089275D">
        <w:rPr>
          <w:bCs/>
          <w:sz w:val="24"/>
          <w:szCs w:val="24"/>
        </w:rPr>
        <w:t>По данному разделу общая сумма плановых назначений на 20</w:t>
      </w:r>
      <w:r w:rsidR="0062427A">
        <w:rPr>
          <w:bCs/>
          <w:sz w:val="24"/>
          <w:szCs w:val="24"/>
        </w:rPr>
        <w:t>20</w:t>
      </w:r>
      <w:r w:rsidRPr="0089275D">
        <w:rPr>
          <w:bCs/>
          <w:sz w:val="24"/>
          <w:szCs w:val="24"/>
        </w:rPr>
        <w:t xml:space="preserve"> год составила в сумме </w:t>
      </w:r>
      <w:r w:rsidR="0062427A">
        <w:rPr>
          <w:bCs/>
          <w:sz w:val="24"/>
          <w:szCs w:val="24"/>
        </w:rPr>
        <w:t>3 140,8</w:t>
      </w:r>
      <w:r w:rsidRPr="0089275D">
        <w:rPr>
          <w:bCs/>
          <w:sz w:val="24"/>
          <w:szCs w:val="24"/>
        </w:rPr>
        <w:t xml:space="preserve"> тыс. рублей, фактическое исполнение в 20</w:t>
      </w:r>
      <w:r w:rsidR="0062427A">
        <w:rPr>
          <w:bCs/>
          <w:sz w:val="24"/>
          <w:szCs w:val="24"/>
        </w:rPr>
        <w:t>20</w:t>
      </w:r>
      <w:r w:rsidRPr="0089275D">
        <w:rPr>
          <w:bCs/>
          <w:sz w:val="24"/>
          <w:szCs w:val="24"/>
        </w:rPr>
        <w:t xml:space="preserve"> году составило в сумме </w:t>
      </w:r>
      <w:r w:rsidR="0084766D">
        <w:rPr>
          <w:bCs/>
          <w:sz w:val="24"/>
          <w:szCs w:val="24"/>
        </w:rPr>
        <w:t>1 </w:t>
      </w:r>
      <w:r w:rsidR="0062427A">
        <w:rPr>
          <w:bCs/>
          <w:sz w:val="24"/>
          <w:szCs w:val="24"/>
        </w:rPr>
        <w:t>830</w:t>
      </w:r>
      <w:r w:rsidR="0084766D">
        <w:rPr>
          <w:bCs/>
          <w:sz w:val="24"/>
          <w:szCs w:val="24"/>
        </w:rPr>
        <w:t>,</w:t>
      </w:r>
      <w:r w:rsidR="0062427A">
        <w:rPr>
          <w:bCs/>
          <w:sz w:val="24"/>
          <w:szCs w:val="24"/>
        </w:rPr>
        <w:t>6</w:t>
      </w:r>
      <w:r w:rsidRPr="0089275D">
        <w:rPr>
          <w:bCs/>
          <w:sz w:val="24"/>
          <w:szCs w:val="24"/>
        </w:rPr>
        <w:t xml:space="preserve"> тыс. рублей, или </w:t>
      </w:r>
      <w:r w:rsidR="0084766D">
        <w:rPr>
          <w:bCs/>
          <w:sz w:val="24"/>
          <w:szCs w:val="24"/>
        </w:rPr>
        <w:t>5</w:t>
      </w:r>
      <w:r w:rsidR="0062427A">
        <w:rPr>
          <w:bCs/>
          <w:sz w:val="24"/>
          <w:szCs w:val="24"/>
        </w:rPr>
        <w:t>8</w:t>
      </w:r>
      <w:r w:rsidRPr="0089275D">
        <w:rPr>
          <w:bCs/>
          <w:sz w:val="24"/>
          <w:szCs w:val="24"/>
        </w:rPr>
        <w:t xml:space="preserve">% от плановых назначений. </w:t>
      </w:r>
    </w:p>
    <w:p w:rsidR="0089275D" w:rsidRPr="0089275D" w:rsidRDefault="0089275D" w:rsidP="0089275D">
      <w:pPr>
        <w:jc w:val="both"/>
        <w:rPr>
          <w:bCs/>
          <w:sz w:val="24"/>
          <w:szCs w:val="24"/>
        </w:rPr>
      </w:pPr>
      <w:r w:rsidRPr="0089275D">
        <w:rPr>
          <w:bCs/>
          <w:sz w:val="24"/>
          <w:szCs w:val="24"/>
        </w:rPr>
        <w:t xml:space="preserve">   </w:t>
      </w:r>
      <w:r w:rsidR="008B3071">
        <w:rPr>
          <w:bCs/>
          <w:sz w:val="24"/>
          <w:szCs w:val="24"/>
        </w:rPr>
        <w:t xml:space="preserve">      </w:t>
      </w:r>
      <w:r w:rsidRPr="0089275D">
        <w:rPr>
          <w:bCs/>
          <w:sz w:val="24"/>
          <w:szCs w:val="24"/>
          <w:u w:val="single"/>
        </w:rPr>
        <w:t xml:space="preserve">По подразделу 09 </w:t>
      </w:r>
      <w:r w:rsidRPr="0089275D">
        <w:rPr>
          <w:b/>
          <w:bCs/>
          <w:sz w:val="24"/>
          <w:szCs w:val="24"/>
          <w:u w:val="single"/>
        </w:rPr>
        <w:t>«Дорожное хозяйство (дорожные фонды)»</w:t>
      </w:r>
      <w:r w:rsidRPr="0089275D">
        <w:rPr>
          <w:bCs/>
          <w:sz w:val="24"/>
          <w:szCs w:val="24"/>
        </w:rPr>
        <w:t xml:space="preserve"> исполнение составило в сумме </w:t>
      </w:r>
      <w:r w:rsidR="0062427A">
        <w:rPr>
          <w:bCs/>
          <w:sz w:val="24"/>
          <w:szCs w:val="24"/>
        </w:rPr>
        <w:t>830,7</w:t>
      </w:r>
      <w:r w:rsidRPr="0089275D">
        <w:rPr>
          <w:bCs/>
          <w:sz w:val="24"/>
          <w:szCs w:val="24"/>
        </w:rPr>
        <w:t xml:space="preserve"> тыс. рублей</w:t>
      </w:r>
      <w:r w:rsidR="008356AA">
        <w:rPr>
          <w:bCs/>
          <w:sz w:val="24"/>
          <w:szCs w:val="24"/>
        </w:rPr>
        <w:t xml:space="preserve">, </w:t>
      </w:r>
      <w:r w:rsidR="0062427A">
        <w:rPr>
          <w:bCs/>
          <w:sz w:val="24"/>
          <w:szCs w:val="24"/>
        </w:rPr>
        <w:t>или 39% от плановых назначений.</w:t>
      </w:r>
    </w:p>
    <w:p w:rsidR="0062427A" w:rsidRDefault="0089275D" w:rsidP="0084766D">
      <w:pPr>
        <w:jc w:val="both"/>
        <w:rPr>
          <w:bCs/>
          <w:sz w:val="24"/>
          <w:szCs w:val="24"/>
        </w:rPr>
      </w:pPr>
      <w:r w:rsidRPr="0089275D">
        <w:rPr>
          <w:bCs/>
          <w:sz w:val="24"/>
          <w:szCs w:val="24"/>
        </w:rPr>
        <w:t xml:space="preserve">   В соответствии с п. 4 Решения Думы </w:t>
      </w:r>
      <w:proofErr w:type="spellStart"/>
      <w:r w:rsidR="008356AA">
        <w:rPr>
          <w:bCs/>
          <w:sz w:val="24"/>
          <w:szCs w:val="24"/>
        </w:rPr>
        <w:t>Хребтов</w:t>
      </w:r>
      <w:r w:rsidRPr="0089275D">
        <w:rPr>
          <w:bCs/>
          <w:sz w:val="24"/>
          <w:szCs w:val="24"/>
        </w:rPr>
        <w:t>ского</w:t>
      </w:r>
      <w:proofErr w:type="spellEnd"/>
      <w:r w:rsidRPr="0089275D">
        <w:rPr>
          <w:bCs/>
          <w:sz w:val="24"/>
          <w:szCs w:val="24"/>
        </w:rPr>
        <w:t xml:space="preserve"> ГП от </w:t>
      </w:r>
      <w:r w:rsidR="008356AA">
        <w:rPr>
          <w:bCs/>
          <w:sz w:val="24"/>
          <w:szCs w:val="24"/>
        </w:rPr>
        <w:t>06</w:t>
      </w:r>
      <w:r w:rsidRPr="0089275D">
        <w:rPr>
          <w:bCs/>
          <w:sz w:val="24"/>
          <w:szCs w:val="24"/>
        </w:rPr>
        <w:t>.</w:t>
      </w:r>
      <w:r w:rsidR="008356AA">
        <w:rPr>
          <w:bCs/>
          <w:sz w:val="24"/>
          <w:szCs w:val="24"/>
        </w:rPr>
        <w:t>05</w:t>
      </w:r>
      <w:r w:rsidRPr="0089275D">
        <w:rPr>
          <w:bCs/>
          <w:sz w:val="24"/>
          <w:szCs w:val="24"/>
        </w:rPr>
        <w:t>.201</w:t>
      </w:r>
      <w:r w:rsidR="008356AA">
        <w:rPr>
          <w:bCs/>
          <w:sz w:val="24"/>
          <w:szCs w:val="24"/>
        </w:rPr>
        <w:t>6</w:t>
      </w:r>
      <w:r w:rsidRPr="0089275D">
        <w:rPr>
          <w:bCs/>
          <w:sz w:val="24"/>
          <w:szCs w:val="24"/>
        </w:rPr>
        <w:t xml:space="preserve">г. № </w:t>
      </w:r>
      <w:r w:rsidR="008356AA">
        <w:rPr>
          <w:bCs/>
          <w:sz w:val="24"/>
          <w:szCs w:val="24"/>
        </w:rPr>
        <w:t xml:space="preserve">157 «Положение «О дорожном фонде </w:t>
      </w:r>
      <w:proofErr w:type="spellStart"/>
      <w:r w:rsidR="008356AA">
        <w:rPr>
          <w:bCs/>
          <w:sz w:val="24"/>
          <w:szCs w:val="24"/>
        </w:rPr>
        <w:t>Хребтовского</w:t>
      </w:r>
      <w:proofErr w:type="spellEnd"/>
      <w:r w:rsidRPr="0089275D">
        <w:rPr>
          <w:bCs/>
          <w:sz w:val="24"/>
          <w:szCs w:val="24"/>
        </w:rPr>
        <w:t xml:space="preserve"> городско</w:t>
      </w:r>
      <w:r w:rsidR="008356AA">
        <w:rPr>
          <w:bCs/>
          <w:sz w:val="24"/>
          <w:szCs w:val="24"/>
        </w:rPr>
        <w:t>го</w:t>
      </w:r>
      <w:r w:rsidRPr="0089275D">
        <w:rPr>
          <w:bCs/>
          <w:sz w:val="24"/>
          <w:szCs w:val="24"/>
        </w:rPr>
        <w:t xml:space="preserve"> поселени</w:t>
      </w:r>
      <w:r w:rsidR="008356AA">
        <w:rPr>
          <w:bCs/>
          <w:sz w:val="24"/>
          <w:szCs w:val="24"/>
        </w:rPr>
        <w:t>я</w:t>
      </w:r>
      <w:r w:rsidRPr="0089275D">
        <w:rPr>
          <w:bCs/>
          <w:sz w:val="24"/>
          <w:szCs w:val="24"/>
        </w:rPr>
        <w:t>» (с изм.</w:t>
      </w:r>
      <w:r w:rsidR="008356AA">
        <w:rPr>
          <w:bCs/>
          <w:sz w:val="24"/>
          <w:szCs w:val="24"/>
        </w:rPr>
        <w:t xml:space="preserve"> от 31.10.2019г.</w:t>
      </w:r>
      <w:r w:rsidRPr="0089275D">
        <w:rPr>
          <w:bCs/>
          <w:sz w:val="24"/>
          <w:szCs w:val="24"/>
        </w:rPr>
        <w:t>) представлен отчет об использовании бюджетных ассигнований дорожного фонда за 20</w:t>
      </w:r>
      <w:r w:rsidR="0062427A">
        <w:rPr>
          <w:bCs/>
          <w:sz w:val="24"/>
          <w:szCs w:val="24"/>
        </w:rPr>
        <w:t>20</w:t>
      </w:r>
      <w:r w:rsidRPr="0089275D">
        <w:rPr>
          <w:bCs/>
          <w:sz w:val="24"/>
          <w:szCs w:val="24"/>
        </w:rPr>
        <w:t xml:space="preserve"> год. Неиспользованный остаток средств дорожного фонда на 01.01.20</w:t>
      </w:r>
      <w:r w:rsidR="0062427A">
        <w:rPr>
          <w:bCs/>
          <w:sz w:val="24"/>
          <w:szCs w:val="24"/>
        </w:rPr>
        <w:t>20</w:t>
      </w:r>
      <w:r w:rsidRPr="0089275D">
        <w:rPr>
          <w:bCs/>
          <w:sz w:val="24"/>
          <w:szCs w:val="24"/>
        </w:rPr>
        <w:t>г. составил в сумме 1</w:t>
      </w:r>
      <w:r w:rsidR="0062427A">
        <w:rPr>
          <w:bCs/>
          <w:sz w:val="24"/>
          <w:szCs w:val="24"/>
        </w:rPr>
        <w:t> 103,4</w:t>
      </w:r>
      <w:r w:rsidRPr="0089275D">
        <w:rPr>
          <w:bCs/>
          <w:sz w:val="24"/>
          <w:szCs w:val="24"/>
        </w:rPr>
        <w:t xml:space="preserve"> тыс. рублей Объем утвержденных бюджетных ассигнований на 20</w:t>
      </w:r>
      <w:r w:rsidR="0062427A">
        <w:rPr>
          <w:bCs/>
          <w:sz w:val="24"/>
          <w:szCs w:val="24"/>
        </w:rPr>
        <w:t>20</w:t>
      </w:r>
      <w:r w:rsidRPr="0089275D">
        <w:rPr>
          <w:bCs/>
          <w:sz w:val="24"/>
          <w:szCs w:val="24"/>
        </w:rPr>
        <w:t xml:space="preserve"> год утвержден в сумме </w:t>
      </w:r>
      <w:r w:rsidR="0084766D">
        <w:rPr>
          <w:bCs/>
          <w:sz w:val="24"/>
          <w:szCs w:val="24"/>
        </w:rPr>
        <w:t>2</w:t>
      </w:r>
      <w:r w:rsidR="0062427A">
        <w:rPr>
          <w:bCs/>
          <w:sz w:val="24"/>
          <w:szCs w:val="24"/>
        </w:rPr>
        <w:t> 056,8</w:t>
      </w:r>
      <w:r w:rsidRPr="0089275D">
        <w:rPr>
          <w:bCs/>
          <w:sz w:val="24"/>
          <w:szCs w:val="24"/>
        </w:rPr>
        <w:t xml:space="preserve"> тыс. рублей. Фактически за 20</w:t>
      </w:r>
      <w:r w:rsidR="0062427A">
        <w:rPr>
          <w:bCs/>
          <w:sz w:val="24"/>
          <w:szCs w:val="24"/>
        </w:rPr>
        <w:t>20</w:t>
      </w:r>
      <w:r w:rsidRPr="0089275D">
        <w:rPr>
          <w:bCs/>
          <w:sz w:val="24"/>
          <w:szCs w:val="24"/>
        </w:rPr>
        <w:t xml:space="preserve"> год в бюджет поселения поступило доходов в дорожный фонд в сумме </w:t>
      </w:r>
      <w:r w:rsidR="0062427A">
        <w:rPr>
          <w:bCs/>
          <w:sz w:val="24"/>
          <w:szCs w:val="24"/>
        </w:rPr>
        <w:t>935,9</w:t>
      </w:r>
      <w:r w:rsidRPr="0089275D">
        <w:rPr>
          <w:bCs/>
          <w:sz w:val="24"/>
          <w:szCs w:val="24"/>
        </w:rPr>
        <w:t xml:space="preserve"> тыс. рублей, израсходовано средств дорожного фонда в 20</w:t>
      </w:r>
      <w:r w:rsidR="0062427A">
        <w:rPr>
          <w:bCs/>
          <w:sz w:val="24"/>
          <w:szCs w:val="24"/>
        </w:rPr>
        <w:t>20</w:t>
      </w:r>
      <w:r w:rsidRPr="0089275D">
        <w:rPr>
          <w:bCs/>
          <w:sz w:val="24"/>
          <w:szCs w:val="24"/>
        </w:rPr>
        <w:t xml:space="preserve"> году на сумму </w:t>
      </w:r>
      <w:r w:rsidR="0062427A">
        <w:rPr>
          <w:bCs/>
          <w:sz w:val="24"/>
          <w:szCs w:val="24"/>
        </w:rPr>
        <w:t>756,7</w:t>
      </w:r>
      <w:r w:rsidRPr="0089275D">
        <w:rPr>
          <w:bCs/>
          <w:sz w:val="24"/>
          <w:szCs w:val="24"/>
        </w:rPr>
        <w:t xml:space="preserve"> тыс. рублей. По состоянию на 01.01.202</w:t>
      </w:r>
      <w:r w:rsidR="0062427A">
        <w:rPr>
          <w:bCs/>
          <w:sz w:val="24"/>
          <w:szCs w:val="24"/>
        </w:rPr>
        <w:t>1</w:t>
      </w:r>
      <w:r w:rsidRPr="0089275D">
        <w:rPr>
          <w:bCs/>
          <w:sz w:val="24"/>
          <w:szCs w:val="24"/>
        </w:rPr>
        <w:t xml:space="preserve"> года не использованный остаток средств дорожного фонда составил в сумме </w:t>
      </w:r>
      <w:r w:rsidR="0062427A">
        <w:rPr>
          <w:bCs/>
          <w:sz w:val="24"/>
          <w:szCs w:val="24"/>
        </w:rPr>
        <w:t>1 282,6</w:t>
      </w:r>
      <w:r w:rsidRPr="0089275D">
        <w:rPr>
          <w:bCs/>
          <w:sz w:val="24"/>
          <w:szCs w:val="24"/>
        </w:rPr>
        <w:t xml:space="preserve"> тыс. рублей. Средства муниципального дорожного фонда </w:t>
      </w:r>
      <w:r w:rsidR="00936199">
        <w:rPr>
          <w:bCs/>
          <w:sz w:val="24"/>
          <w:szCs w:val="24"/>
        </w:rPr>
        <w:t xml:space="preserve">и </w:t>
      </w:r>
      <w:r w:rsidR="00936199" w:rsidRPr="00936199">
        <w:rPr>
          <w:bCs/>
          <w:sz w:val="24"/>
          <w:szCs w:val="24"/>
        </w:rPr>
        <w:t>в рамках программы «Реализация мероприятий перечня проектов народных инициатив»</w:t>
      </w:r>
      <w:r w:rsidR="00936199">
        <w:rPr>
          <w:bCs/>
          <w:sz w:val="24"/>
          <w:szCs w:val="24"/>
        </w:rPr>
        <w:t xml:space="preserve"> </w:t>
      </w:r>
      <w:r w:rsidRPr="0089275D">
        <w:rPr>
          <w:bCs/>
          <w:sz w:val="24"/>
          <w:szCs w:val="24"/>
        </w:rPr>
        <w:t xml:space="preserve">были использованы </w:t>
      </w:r>
      <w:r w:rsidR="0062427A">
        <w:rPr>
          <w:bCs/>
          <w:sz w:val="24"/>
          <w:szCs w:val="24"/>
        </w:rPr>
        <w:t xml:space="preserve">на ремонт автодорог, </w:t>
      </w:r>
      <w:r w:rsidRPr="0089275D">
        <w:rPr>
          <w:bCs/>
          <w:sz w:val="24"/>
          <w:szCs w:val="24"/>
        </w:rPr>
        <w:t xml:space="preserve">на зимнее содержание автодорог общего пользования, </w:t>
      </w:r>
      <w:r w:rsidR="0084766D">
        <w:rPr>
          <w:bCs/>
          <w:sz w:val="24"/>
          <w:szCs w:val="24"/>
        </w:rPr>
        <w:t>на</w:t>
      </w:r>
      <w:r w:rsidR="0084766D" w:rsidRPr="0084766D">
        <w:rPr>
          <w:bCs/>
          <w:sz w:val="24"/>
          <w:szCs w:val="24"/>
        </w:rPr>
        <w:t xml:space="preserve"> уличное освещение</w:t>
      </w:r>
      <w:r w:rsidR="0062427A">
        <w:rPr>
          <w:bCs/>
          <w:sz w:val="24"/>
          <w:szCs w:val="24"/>
        </w:rPr>
        <w:t>.</w:t>
      </w:r>
      <w:r w:rsidR="0084766D">
        <w:rPr>
          <w:bCs/>
          <w:sz w:val="24"/>
          <w:szCs w:val="24"/>
        </w:rPr>
        <w:t xml:space="preserve"> </w:t>
      </w:r>
    </w:p>
    <w:p w:rsidR="0062427A" w:rsidRDefault="0084766D" w:rsidP="0084766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8B3071">
        <w:rPr>
          <w:bCs/>
          <w:sz w:val="24"/>
          <w:szCs w:val="24"/>
        </w:rPr>
        <w:t xml:space="preserve">       </w:t>
      </w:r>
      <w:r w:rsidR="0089275D" w:rsidRPr="008356AA">
        <w:rPr>
          <w:bCs/>
          <w:sz w:val="24"/>
          <w:szCs w:val="24"/>
          <w:u w:val="single"/>
        </w:rPr>
        <w:t xml:space="preserve">По подразделу 04.12 </w:t>
      </w:r>
      <w:r w:rsidR="0089275D" w:rsidRPr="008356AA">
        <w:rPr>
          <w:b/>
          <w:bCs/>
          <w:sz w:val="24"/>
          <w:szCs w:val="24"/>
          <w:u w:val="single"/>
        </w:rPr>
        <w:t>«Другие вопросы в области национальной экономики»</w:t>
      </w:r>
      <w:r w:rsidR="008356AA" w:rsidRPr="008356AA">
        <w:rPr>
          <w:bCs/>
          <w:sz w:val="24"/>
          <w:szCs w:val="24"/>
        </w:rPr>
        <w:t xml:space="preserve"> исполнены расходы в сумме </w:t>
      </w:r>
      <w:r w:rsidR="0062427A">
        <w:rPr>
          <w:bCs/>
          <w:sz w:val="24"/>
          <w:szCs w:val="24"/>
        </w:rPr>
        <w:t>999,9</w:t>
      </w:r>
      <w:r w:rsidR="008356AA" w:rsidRPr="008356AA">
        <w:rPr>
          <w:bCs/>
          <w:sz w:val="24"/>
          <w:szCs w:val="24"/>
        </w:rPr>
        <w:t xml:space="preserve"> </w:t>
      </w:r>
      <w:r w:rsidR="0089275D" w:rsidRPr="008356AA">
        <w:rPr>
          <w:bCs/>
          <w:sz w:val="24"/>
          <w:szCs w:val="24"/>
        </w:rPr>
        <w:t xml:space="preserve">тыс. рублей, или </w:t>
      </w:r>
      <w:r w:rsidR="0062427A">
        <w:rPr>
          <w:bCs/>
          <w:sz w:val="24"/>
          <w:szCs w:val="24"/>
        </w:rPr>
        <w:t>99% от плановых назначений.</w:t>
      </w:r>
      <w:r w:rsidR="0089275D" w:rsidRPr="008356AA">
        <w:rPr>
          <w:bCs/>
          <w:sz w:val="24"/>
          <w:szCs w:val="24"/>
        </w:rPr>
        <w:t xml:space="preserve"> </w:t>
      </w:r>
    </w:p>
    <w:p w:rsidR="0089275D" w:rsidRPr="0089275D" w:rsidRDefault="0062427A" w:rsidP="0089275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8B3071">
        <w:rPr>
          <w:bCs/>
          <w:sz w:val="24"/>
          <w:szCs w:val="24"/>
        </w:rPr>
        <w:t xml:space="preserve">    </w:t>
      </w:r>
      <w:r w:rsidRPr="0062427A">
        <w:rPr>
          <w:bCs/>
          <w:sz w:val="24"/>
          <w:szCs w:val="24"/>
        </w:rPr>
        <w:t>В рамках программы «Актуализация документов территориально планирования» внесены изменения в генеральный план поселения</w:t>
      </w:r>
      <w:r w:rsidRPr="0062427A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и </w:t>
      </w:r>
      <w:r w:rsidRPr="0062427A">
        <w:rPr>
          <w:bCs/>
          <w:sz w:val="24"/>
          <w:szCs w:val="24"/>
        </w:rPr>
        <w:t>в план землепользования и застройки</w:t>
      </w:r>
      <w:r>
        <w:rPr>
          <w:bCs/>
          <w:sz w:val="24"/>
          <w:szCs w:val="24"/>
        </w:rPr>
        <w:t>.</w:t>
      </w:r>
    </w:p>
    <w:p w:rsidR="0089275D" w:rsidRPr="0089275D" w:rsidRDefault="0089275D" w:rsidP="006C03E5">
      <w:pPr>
        <w:jc w:val="center"/>
        <w:rPr>
          <w:b/>
          <w:bCs/>
          <w:sz w:val="24"/>
          <w:szCs w:val="24"/>
        </w:rPr>
      </w:pPr>
      <w:r w:rsidRPr="0089275D">
        <w:rPr>
          <w:b/>
          <w:bCs/>
          <w:sz w:val="24"/>
          <w:szCs w:val="24"/>
        </w:rPr>
        <w:t>Раздел 05 «Жилищно-коммунальное хозяйство»</w:t>
      </w:r>
    </w:p>
    <w:p w:rsidR="0089275D" w:rsidRPr="0089275D" w:rsidRDefault="0089275D" w:rsidP="0089275D">
      <w:pPr>
        <w:jc w:val="both"/>
        <w:rPr>
          <w:bCs/>
          <w:sz w:val="24"/>
          <w:szCs w:val="24"/>
        </w:rPr>
      </w:pPr>
      <w:r w:rsidRPr="0089275D">
        <w:rPr>
          <w:bCs/>
          <w:sz w:val="24"/>
          <w:szCs w:val="24"/>
        </w:rPr>
        <w:t xml:space="preserve">   </w:t>
      </w:r>
      <w:r w:rsidR="008B3071">
        <w:rPr>
          <w:bCs/>
          <w:sz w:val="24"/>
          <w:szCs w:val="24"/>
        </w:rPr>
        <w:t xml:space="preserve">     </w:t>
      </w:r>
      <w:r w:rsidRPr="0089275D">
        <w:rPr>
          <w:bCs/>
          <w:sz w:val="24"/>
          <w:szCs w:val="24"/>
        </w:rPr>
        <w:t xml:space="preserve">По данному разделу общая сумма расходов составила в сумме </w:t>
      </w:r>
      <w:r w:rsidR="0062427A">
        <w:rPr>
          <w:bCs/>
          <w:sz w:val="24"/>
          <w:szCs w:val="24"/>
        </w:rPr>
        <w:t>1 830,6</w:t>
      </w:r>
      <w:r w:rsidRPr="0089275D">
        <w:rPr>
          <w:bCs/>
          <w:sz w:val="24"/>
          <w:szCs w:val="24"/>
        </w:rPr>
        <w:t xml:space="preserve"> тыс. рублей (план</w:t>
      </w:r>
      <w:r w:rsidR="00EA076A">
        <w:rPr>
          <w:bCs/>
          <w:sz w:val="24"/>
          <w:szCs w:val="24"/>
        </w:rPr>
        <w:t xml:space="preserve"> </w:t>
      </w:r>
      <w:r w:rsidR="0062427A">
        <w:rPr>
          <w:bCs/>
          <w:sz w:val="24"/>
          <w:szCs w:val="24"/>
        </w:rPr>
        <w:t>3 140,8</w:t>
      </w:r>
      <w:r w:rsidRPr="0089275D">
        <w:rPr>
          <w:bCs/>
          <w:sz w:val="24"/>
          <w:szCs w:val="24"/>
        </w:rPr>
        <w:t xml:space="preserve"> тыс. рублей, исполнение </w:t>
      </w:r>
      <w:r w:rsidR="0062427A">
        <w:rPr>
          <w:bCs/>
          <w:sz w:val="24"/>
          <w:szCs w:val="24"/>
        </w:rPr>
        <w:t>58</w:t>
      </w:r>
      <w:r w:rsidRPr="0089275D">
        <w:rPr>
          <w:bCs/>
          <w:sz w:val="24"/>
          <w:szCs w:val="24"/>
        </w:rPr>
        <w:t>%).</w:t>
      </w:r>
    </w:p>
    <w:p w:rsidR="005B408A" w:rsidRDefault="0089275D" w:rsidP="0089275D">
      <w:pPr>
        <w:jc w:val="both"/>
        <w:rPr>
          <w:bCs/>
          <w:sz w:val="24"/>
          <w:szCs w:val="24"/>
        </w:rPr>
      </w:pPr>
      <w:r w:rsidRPr="0089275D">
        <w:rPr>
          <w:bCs/>
          <w:sz w:val="24"/>
          <w:szCs w:val="24"/>
        </w:rPr>
        <w:t xml:space="preserve">   </w:t>
      </w:r>
      <w:r w:rsidR="008B3071">
        <w:rPr>
          <w:bCs/>
          <w:sz w:val="24"/>
          <w:szCs w:val="24"/>
        </w:rPr>
        <w:t xml:space="preserve">     </w:t>
      </w:r>
      <w:r w:rsidRPr="0089275D">
        <w:rPr>
          <w:bCs/>
          <w:sz w:val="24"/>
          <w:szCs w:val="24"/>
          <w:u w:val="single"/>
        </w:rPr>
        <w:t xml:space="preserve">По подразделу 02 </w:t>
      </w:r>
      <w:r w:rsidRPr="0089275D">
        <w:rPr>
          <w:b/>
          <w:bCs/>
          <w:sz w:val="24"/>
          <w:szCs w:val="24"/>
          <w:u w:val="single"/>
        </w:rPr>
        <w:t>«Коммунальное хозяйство»</w:t>
      </w:r>
      <w:r w:rsidRPr="0089275D">
        <w:rPr>
          <w:bCs/>
          <w:sz w:val="24"/>
          <w:szCs w:val="24"/>
        </w:rPr>
        <w:t xml:space="preserve"> расходы составили </w:t>
      </w:r>
      <w:r w:rsidR="005B408A">
        <w:rPr>
          <w:bCs/>
          <w:sz w:val="24"/>
          <w:szCs w:val="24"/>
        </w:rPr>
        <w:t>1 622,1</w:t>
      </w:r>
      <w:r w:rsidRPr="0089275D">
        <w:rPr>
          <w:bCs/>
          <w:sz w:val="24"/>
          <w:szCs w:val="24"/>
        </w:rPr>
        <w:t xml:space="preserve"> тыс. рублей, или </w:t>
      </w:r>
      <w:r w:rsidR="0062427A">
        <w:rPr>
          <w:bCs/>
          <w:sz w:val="24"/>
          <w:szCs w:val="24"/>
        </w:rPr>
        <w:t>9</w:t>
      </w:r>
      <w:r w:rsidR="005B408A">
        <w:rPr>
          <w:bCs/>
          <w:sz w:val="24"/>
          <w:szCs w:val="24"/>
        </w:rPr>
        <w:t>4</w:t>
      </w:r>
      <w:r w:rsidRPr="0089275D">
        <w:rPr>
          <w:bCs/>
          <w:sz w:val="24"/>
          <w:szCs w:val="24"/>
        </w:rPr>
        <w:t>%</w:t>
      </w:r>
      <w:r w:rsidR="00EA076A">
        <w:rPr>
          <w:bCs/>
          <w:sz w:val="24"/>
          <w:szCs w:val="24"/>
        </w:rPr>
        <w:t xml:space="preserve"> от плана</w:t>
      </w:r>
      <w:r w:rsidR="005B408A">
        <w:rPr>
          <w:bCs/>
          <w:sz w:val="24"/>
          <w:szCs w:val="24"/>
        </w:rPr>
        <w:t xml:space="preserve"> в сумме 1 726,8 тыс. рублей</w:t>
      </w:r>
      <w:r w:rsidRPr="0089275D">
        <w:rPr>
          <w:bCs/>
          <w:sz w:val="24"/>
          <w:szCs w:val="24"/>
        </w:rPr>
        <w:t xml:space="preserve">. Произведены расходы </w:t>
      </w:r>
      <w:r w:rsidR="00EA076A">
        <w:rPr>
          <w:bCs/>
          <w:sz w:val="24"/>
          <w:szCs w:val="24"/>
        </w:rPr>
        <w:t xml:space="preserve">за </w:t>
      </w:r>
      <w:r w:rsidR="005B408A" w:rsidRPr="005B408A">
        <w:rPr>
          <w:bCs/>
          <w:sz w:val="24"/>
          <w:szCs w:val="24"/>
        </w:rPr>
        <w:t>кап</w:t>
      </w:r>
      <w:r w:rsidR="005B408A">
        <w:rPr>
          <w:bCs/>
          <w:sz w:val="24"/>
          <w:szCs w:val="24"/>
        </w:rPr>
        <w:t>итальный</w:t>
      </w:r>
      <w:r w:rsidR="005B408A" w:rsidRPr="005B408A">
        <w:rPr>
          <w:bCs/>
          <w:sz w:val="24"/>
          <w:szCs w:val="24"/>
        </w:rPr>
        <w:t xml:space="preserve"> ремонт водозаборного сооружения, исследование воды и приобретение шин для водовозки</w:t>
      </w:r>
      <w:r w:rsidR="005B408A">
        <w:rPr>
          <w:bCs/>
          <w:sz w:val="24"/>
          <w:szCs w:val="24"/>
        </w:rPr>
        <w:t>.</w:t>
      </w:r>
    </w:p>
    <w:p w:rsidR="005B408A" w:rsidRDefault="005B408A" w:rsidP="0089275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8B3071">
        <w:rPr>
          <w:bCs/>
          <w:sz w:val="24"/>
          <w:szCs w:val="24"/>
        </w:rPr>
        <w:t xml:space="preserve">   </w:t>
      </w:r>
      <w:r w:rsidRPr="005B408A">
        <w:rPr>
          <w:bCs/>
          <w:sz w:val="24"/>
          <w:szCs w:val="24"/>
        </w:rPr>
        <w:t>В рамках программы «Модернизация объектов коммунального хозяйства Иркутской области» исполнены расходы на ремонт водозаборного сооружения</w:t>
      </w:r>
      <w:r>
        <w:rPr>
          <w:bCs/>
          <w:sz w:val="24"/>
          <w:szCs w:val="24"/>
        </w:rPr>
        <w:t>.</w:t>
      </w:r>
    </w:p>
    <w:p w:rsidR="0089275D" w:rsidRPr="0089275D" w:rsidRDefault="0089275D" w:rsidP="0089275D">
      <w:pPr>
        <w:jc w:val="both"/>
        <w:rPr>
          <w:bCs/>
          <w:sz w:val="24"/>
          <w:szCs w:val="24"/>
        </w:rPr>
      </w:pPr>
      <w:r w:rsidRPr="0089275D">
        <w:rPr>
          <w:bCs/>
          <w:sz w:val="24"/>
          <w:szCs w:val="24"/>
        </w:rPr>
        <w:t xml:space="preserve">   </w:t>
      </w:r>
      <w:r w:rsidR="008B3071">
        <w:rPr>
          <w:bCs/>
          <w:sz w:val="24"/>
          <w:szCs w:val="24"/>
        </w:rPr>
        <w:t xml:space="preserve">     </w:t>
      </w:r>
      <w:r w:rsidRPr="0089275D">
        <w:rPr>
          <w:bCs/>
          <w:sz w:val="24"/>
          <w:szCs w:val="24"/>
          <w:u w:val="single"/>
        </w:rPr>
        <w:t xml:space="preserve">Подраздел 03 </w:t>
      </w:r>
      <w:r w:rsidRPr="0089275D">
        <w:rPr>
          <w:b/>
          <w:bCs/>
          <w:sz w:val="24"/>
          <w:szCs w:val="24"/>
          <w:u w:val="single"/>
        </w:rPr>
        <w:t>«Благоустройство»</w:t>
      </w:r>
      <w:r w:rsidRPr="0089275D">
        <w:rPr>
          <w:bCs/>
          <w:sz w:val="24"/>
          <w:szCs w:val="24"/>
        </w:rPr>
        <w:t xml:space="preserve">. Расходы составили в сумме </w:t>
      </w:r>
      <w:r w:rsidR="005B408A">
        <w:rPr>
          <w:bCs/>
          <w:sz w:val="24"/>
          <w:szCs w:val="24"/>
        </w:rPr>
        <w:t>1 269,6</w:t>
      </w:r>
      <w:r w:rsidRPr="0089275D">
        <w:rPr>
          <w:bCs/>
          <w:sz w:val="24"/>
          <w:szCs w:val="24"/>
        </w:rPr>
        <w:t xml:space="preserve"> тыс. рублей (план в сумме </w:t>
      </w:r>
      <w:r w:rsidR="005B408A">
        <w:rPr>
          <w:bCs/>
          <w:sz w:val="24"/>
          <w:szCs w:val="24"/>
        </w:rPr>
        <w:t>2 149,4</w:t>
      </w:r>
      <w:r w:rsidRPr="0089275D">
        <w:rPr>
          <w:bCs/>
          <w:sz w:val="24"/>
          <w:szCs w:val="24"/>
        </w:rPr>
        <w:t xml:space="preserve"> тыс. рублей, исполнение </w:t>
      </w:r>
      <w:r w:rsidR="005B408A">
        <w:rPr>
          <w:bCs/>
          <w:sz w:val="24"/>
          <w:szCs w:val="24"/>
        </w:rPr>
        <w:t>59</w:t>
      </w:r>
      <w:r w:rsidRPr="0089275D">
        <w:rPr>
          <w:bCs/>
          <w:sz w:val="24"/>
          <w:szCs w:val="24"/>
        </w:rPr>
        <w:t>%)</w:t>
      </w:r>
      <w:r w:rsidR="008356AA">
        <w:rPr>
          <w:bCs/>
          <w:sz w:val="24"/>
          <w:szCs w:val="24"/>
        </w:rPr>
        <w:t>, в том числе</w:t>
      </w:r>
      <w:r w:rsidRPr="0089275D">
        <w:rPr>
          <w:bCs/>
          <w:sz w:val="24"/>
          <w:szCs w:val="24"/>
        </w:rPr>
        <w:t xml:space="preserve">: </w:t>
      </w:r>
    </w:p>
    <w:p w:rsidR="0089275D" w:rsidRPr="0089275D" w:rsidRDefault="0089275D" w:rsidP="0089275D">
      <w:pPr>
        <w:jc w:val="both"/>
        <w:rPr>
          <w:bCs/>
          <w:sz w:val="24"/>
          <w:szCs w:val="24"/>
        </w:rPr>
      </w:pPr>
      <w:r w:rsidRPr="0089275D">
        <w:rPr>
          <w:bCs/>
          <w:sz w:val="24"/>
          <w:szCs w:val="24"/>
        </w:rPr>
        <w:t xml:space="preserve">- </w:t>
      </w:r>
      <w:r w:rsidR="008356AA" w:rsidRPr="008356AA">
        <w:rPr>
          <w:bCs/>
          <w:sz w:val="24"/>
          <w:szCs w:val="24"/>
        </w:rPr>
        <w:t>за уборку мусора с территории поселения</w:t>
      </w:r>
      <w:r w:rsidRPr="0089275D">
        <w:rPr>
          <w:bCs/>
          <w:sz w:val="24"/>
          <w:szCs w:val="24"/>
        </w:rPr>
        <w:t xml:space="preserve">; </w:t>
      </w:r>
    </w:p>
    <w:p w:rsidR="008356AA" w:rsidRDefault="0089275D" w:rsidP="0089275D">
      <w:pPr>
        <w:jc w:val="both"/>
        <w:rPr>
          <w:bCs/>
          <w:sz w:val="24"/>
          <w:szCs w:val="24"/>
        </w:rPr>
      </w:pPr>
      <w:r w:rsidRPr="0089275D">
        <w:rPr>
          <w:bCs/>
          <w:sz w:val="24"/>
          <w:szCs w:val="24"/>
        </w:rPr>
        <w:t xml:space="preserve">- </w:t>
      </w:r>
      <w:r w:rsidR="008356AA" w:rsidRPr="008356AA">
        <w:rPr>
          <w:bCs/>
          <w:sz w:val="24"/>
          <w:szCs w:val="24"/>
        </w:rPr>
        <w:t xml:space="preserve">за </w:t>
      </w:r>
      <w:r w:rsidR="005B408A" w:rsidRPr="005B408A">
        <w:rPr>
          <w:bCs/>
          <w:sz w:val="24"/>
          <w:szCs w:val="24"/>
        </w:rPr>
        <w:t>благоустройство и озеленение общественной территории</w:t>
      </w:r>
      <w:r w:rsidRPr="0089275D">
        <w:rPr>
          <w:bCs/>
          <w:sz w:val="24"/>
          <w:szCs w:val="24"/>
        </w:rPr>
        <w:t>;</w:t>
      </w:r>
    </w:p>
    <w:p w:rsidR="0089275D" w:rsidRPr="0089275D" w:rsidRDefault="008356AA" w:rsidP="0089275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89275D" w:rsidRPr="0089275D">
        <w:rPr>
          <w:bCs/>
          <w:sz w:val="24"/>
          <w:szCs w:val="24"/>
        </w:rPr>
        <w:t xml:space="preserve"> </w:t>
      </w:r>
      <w:r w:rsidRPr="008356AA">
        <w:rPr>
          <w:bCs/>
          <w:sz w:val="24"/>
          <w:szCs w:val="24"/>
        </w:rPr>
        <w:t>за приобретение оборудование для детско</w:t>
      </w:r>
      <w:r w:rsidR="005B408A">
        <w:rPr>
          <w:bCs/>
          <w:sz w:val="24"/>
          <w:szCs w:val="24"/>
        </w:rPr>
        <w:t>й</w:t>
      </w:r>
      <w:r w:rsidRPr="008356AA">
        <w:rPr>
          <w:bCs/>
          <w:sz w:val="24"/>
          <w:szCs w:val="24"/>
        </w:rPr>
        <w:t xml:space="preserve"> </w:t>
      </w:r>
      <w:r w:rsidR="005B408A">
        <w:rPr>
          <w:bCs/>
          <w:sz w:val="24"/>
          <w:szCs w:val="24"/>
        </w:rPr>
        <w:t>площадки</w:t>
      </w:r>
      <w:r>
        <w:rPr>
          <w:bCs/>
          <w:sz w:val="24"/>
          <w:szCs w:val="24"/>
        </w:rPr>
        <w:t>;</w:t>
      </w:r>
    </w:p>
    <w:p w:rsidR="00EA076A" w:rsidRDefault="00EA076A" w:rsidP="0089275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</w:t>
      </w:r>
      <w:r w:rsidRPr="00EA076A">
        <w:rPr>
          <w:bCs/>
          <w:sz w:val="24"/>
          <w:szCs w:val="24"/>
        </w:rPr>
        <w:t xml:space="preserve"> рамках программы «Реализация мероприятий перечня проектов народных инициатив» на приобретение</w:t>
      </w:r>
      <w:r w:rsidR="005B408A">
        <w:rPr>
          <w:bCs/>
          <w:sz w:val="24"/>
          <w:szCs w:val="24"/>
        </w:rPr>
        <w:t xml:space="preserve"> стендов (доски объявлений), приобретение сенокосилки, краскопульта, оборудование для детских спортивно-игровых площадок</w:t>
      </w:r>
      <w:r w:rsidR="008356AA">
        <w:rPr>
          <w:bCs/>
          <w:sz w:val="24"/>
          <w:szCs w:val="24"/>
        </w:rPr>
        <w:t>.</w:t>
      </w:r>
    </w:p>
    <w:p w:rsidR="008356AA" w:rsidRPr="0089275D" w:rsidRDefault="008356AA" w:rsidP="0089275D">
      <w:pPr>
        <w:jc w:val="both"/>
        <w:rPr>
          <w:bCs/>
          <w:sz w:val="24"/>
          <w:szCs w:val="24"/>
        </w:rPr>
      </w:pPr>
    </w:p>
    <w:p w:rsidR="0089275D" w:rsidRPr="0089275D" w:rsidRDefault="0089275D" w:rsidP="006C03E5">
      <w:pPr>
        <w:jc w:val="center"/>
        <w:rPr>
          <w:bCs/>
          <w:sz w:val="24"/>
          <w:szCs w:val="24"/>
        </w:rPr>
      </w:pPr>
      <w:r w:rsidRPr="0089275D">
        <w:rPr>
          <w:b/>
          <w:bCs/>
          <w:sz w:val="24"/>
          <w:szCs w:val="24"/>
        </w:rPr>
        <w:t>Раздел 07 «Образование»</w:t>
      </w:r>
    </w:p>
    <w:p w:rsidR="0089275D" w:rsidRDefault="0089275D" w:rsidP="0089275D">
      <w:pPr>
        <w:jc w:val="both"/>
        <w:rPr>
          <w:bCs/>
          <w:sz w:val="24"/>
          <w:szCs w:val="24"/>
        </w:rPr>
      </w:pPr>
      <w:r w:rsidRPr="0089275D">
        <w:rPr>
          <w:b/>
          <w:bCs/>
          <w:sz w:val="24"/>
          <w:szCs w:val="24"/>
        </w:rPr>
        <w:t xml:space="preserve">   </w:t>
      </w:r>
      <w:r w:rsidR="008B3071">
        <w:rPr>
          <w:b/>
          <w:bCs/>
          <w:sz w:val="24"/>
          <w:szCs w:val="24"/>
        </w:rPr>
        <w:t xml:space="preserve">      </w:t>
      </w:r>
      <w:r w:rsidRPr="0089275D">
        <w:rPr>
          <w:bCs/>
          <w:sz w:val="24"/>
          <w:szCs w:val="24"/>
          <w:u w:val="single"/>
        </w:rPr>
        <w:t>По подразделу 05</w:t>
      </w:r>
      <w:r w:rsidRPr="0089275D">
        <w:rPr>
          <w:b/>
          <w:bCs/>
          <w:i/>
          <w:sz w:val="24"/>
          <w:szCs w:val="24"/>
          <w:u w:val="single"/>
        </w:rPr>
        <w:t xml:space="preserve"> </w:t>
      </w:r>
      <w:r w:rsidRPr="006C03E5">
        <w:rPr>
          <w:b/>
          <w:bCs/>
          <w:sz w:val="24"/>
          <w:szCs w:val="24"/>
          <w:u w:val="single"/>
        </w:rPr>
        <w:t>«Профессиональная подготовка, переподготовка и повышение квалификации»</w:t>
      </w:r>
      <w:r w:rsidRPr="0089275D">
        <w:rPr>
          <w:bCs/>
          <w:sz w:val="24"/>
          <w:szCs w:val="24"/>
        </w:rPr>
        <w:t xml:space="preserve"> исполнены расходы в объеме </w:t>
      </w:r>
      <w:r w:rsidR="0062427A">
        <w:rPr>
          <w:bCs/>
          <w:sz w:val="24"/>
          <w:szCs w:val="24"/>
        </w:rPr>
        <w:t>17,9</w:t>
      </w:r>
      <w:r w:rsidRPr="0089275D">
        <w:rPr>
          <w:bCs/>
          <w:sz w:val="24"/>
          <w:szCs w:val="24"/>
        </w:rPr>
        <w:t xml:space="preserve"> тыс. рублей, или </w:t>
      </w:r>
      <w:r w:rsidR="0062427A">
        <w:rPr>
          <w:bCs/>
          <w:sz w:val="24"/>
          <w:szCs w:val="24"/>
        </w:rPr>
        <w:t>45</w:t>
      </w:r>
      <w:r w:rsidRPr="0089275D">
        <w:rPr>
          <w:bCs/>
          <w:sz w:val="24"/>
          <w:szCs w:val="24"/>
        </w:rPr>
        <w:t>% от плановых показателей, в том числе за обучение сотрудников администрации</w:t>
      </w:r>
      <w:r w:rsidR="00EA076A">
        <w:rPr>
          <w:bCs/>
          <w:sz w:val="24"/>
          <w:szCs w:val="24"/>
        </w:rPr>
        <w:t>.</w:t>
      </w:r>
      <w:r w:rsidRPr="0089275D">
        <w:rPr>
          <w:bCs/>
          <w:sz w:val="24"/>
          <w:szCs w:val="24"/>
        </w:rPr>
        <w:t xml:space="preserve"> </w:t>
      </w:r>
    </w:p>
    <w:p w:rsidR="00EA076A" w:rsidRPr="0089275D" w:rsidRDefault="00EA076A" w:rsidP="0089275D">
      <w:pPr>
        <w:jc w:val="both"/>
        <w:rPr>
          <w:bCs/>
          <w:sz w:val="24"/>
          <w:szCs w:val="24"/>
        </w:rPr>
      </w:pPr>
    </w:p>
    <w:p w:rsidR="0089275D" w:rsidRPr="0089275D" w:rsidRDefault="0089275D" w:rsidP="006C03E5">
      <w:pPr>
        <w:jc w:val="center"/>
        <w:rPr>
          <w:bCs/>
          <w:sz w:val="24"/>
          <w:szCs w:val="24"/>
        </w:rPr>
      </w:pPr>
      <w:r w:rsidRPr="0089275D">
        <w:rPr>
          <w:b/>
          <w:bCs/>
          <w:sz w:val="24"/>
          <w:szCs w:val="24"/>
        </w:rPr>
        <w:t>Раздел 08 «Культура и кинематография»</w:t>
      </w:r>
    </w:p>
    <w:p w:rsidR="0089275D" w:rsidRPr="0089275D" w:rsidRDefault="0089275D" w:rsidP="0089275D">
      <w:pPr>
        <w:jc w:val="both"/>
        <w:rPr>
          <w:bCs/>
          <w:sz w:val="24"/>
          <w:szCs w:val="24"/>
        </w:rPr>
      </w:pPr>
      <w:r w:rsidRPr="0089275D">
        <w:rPr>
          <w:bCs/>
          <w:sz w:val="24"/>
          <w:szCs w:val="24"/>
        </w:rPr>
        <w:t xml:space="preserve">   </w:t>
      </w:r>
      <w:r w:rsidR="008B3071">
        <w:rPr>
          <w:bCs/>
          <w:sz w:val="24"/>
          <w:szCs w:val="24"/>
        </w:rPr>
        <w:t xml:space="preserve">      </w:t>
      </w:r>
      <w:r w:rsidRPr="0089275D">
        <w:rPr>
          <w:bCs/>
          <w:sz w:val="24"/>
          <w:szCs w:val="24"/>
          <w:u w:val="single"/>
        </w:rPr>
        <w:t>По подразделу 01</w:t>
      </w:r>
      <w:r w:rsidRPr="0089275D">
        <w:rPr>
          <w:b/>
          <w:bCs/>
          <w:sz w:val="24"/>
          <w:szCs w:val="24"/>
          <w:u w:val="single"/>
        </w:rPr>
        <w:t xml:space="preserve"> «Культура»</w:t>
      </w:r>
      <w:r w:rsidRPr="0089275D">
        <w:rPr>
          <w:bCs/>
          <w:sz w:val="24"/>
          <w:szCs w:val="24"/>
        </w:rPr>
        <w:t xml:space="preserve"> общая сумма расходов по </w:t>
      </w:r>
      <w:r w:rsidR="006C03E5" w:rsidRPr="006C03E5">
        <w:rPr>
          <w:bCs/>
          <w:sz w:val="24"/>
          <w:szCs w:val="24"/>
        </w:rPr>
        <w:t xml:space="preserve">МУК ИДЦ «Кедр» </w:t>
      </w:r>
      <w:r w:rsidRPr="0089275D">
        <w:rPr>
          <w:bCs/>
          <w:sz w:val="24"/>
          <w:szCs w:val="24"/>
        </w:rPr>
        <w:t xml:space="preserve">составила в сумме </w:t>
      </w:r>
      <w:r w:rsidR="005B408A">
        <w:rPr>
          <w:bCs/>
          <w:sz w:val="24"/>
          <w:szCs w:val="24"/>
        </w:rPr>
        <w:t>4 229,0</w:t>
      </w:r>
      <w:r w:rsidRPr="0089275D">
        <w:rPr>
          <w:bCs/>
          <w:sz w:val="24"/>
          <w:szCs w:val="24"/>
        </w:rPr>
        <w:t xml:space="preserve"> тыс. рублей, что составило 9</w:t>
      </w:r>
      <w:r w:rsidR="005B408A">
        <w:rPr>
          <w:bCs/>
          <w:sz w:val="24"/>
          <w:szCs w:val="24"/>
        </w:rPr>
        <w:t>3</w:t>
      </w:r>
      <w:r w:rsidRPr="0089275D">
        <w:rPr>
          <w:bCs/>
          <w:sz w:val="24"/>
          <w:szCs w:val="24"/>
        </w:rPr>
        <w:t xml:space="preserve">% от плана в сумме </w:t>
      </w:r>
      <w:r w:rsidR="005B408A">
        <w:rPr>
          <w:bCs/>
          <w:sz w:val="24"/>
          <w:szCs w:val="24"/>
        </w:rPr>
        <w:t>4 553,2</w:t>
      </w:r>
      <w:r w:rsidRPr="0089275D">
        <w:rPr>
          <w:bCs/>
          <w:sz w:val="24"/>
          <w:szCs w:val="24"/>
        </w:rPr>
        <w:t xml:space="preserve"> тыс. рублей, в том числе: </w:t>
      </w:r>
    </w:p>
    <w:p w:rsidR="0089275D" w:rsidRPr="0089275D" w:rsidRDefault="0089275D" w:rsidP="0089275D">
      <w:pPr>
        <w:jc w:val="both"/>
        <w:rPr>
          <w:bCs/>
          <w:sz w:val="24"/>
          <w:szCs w:val="24"/>
        </w:rPr>
      </w:pPr>
      <w:r w:rsidRPr="0089275D">
        <w:rPr>
          <w:bCs/>
          <w:sz w:val="24"/>
          <w:szCs w:val="24"/>
        </w:rPr>
        <w:lastRenderedPageBreak/>
        <w:t xml:space="preserve">- расходы на оплату труда и начисления на выплаты по оплате труда работникам учреждения культуры составили в сумме </w:t>
      </w:r>
      <w:r w:rsidR="005B408A">
        <w:rPr>
          <w:bCs/>
          <w:sz w:val="24"/>
          <w:szCs w:val="24"/>
        </w:rPr>
        <w:t>2 869,2</w:t>
      </w:r>
      <w:r w:rsidRPr="0089275D">
        <w:rPr>
          <w:bCs/>
          <w:sz w:val="24"/>
          <w:szCs w:val="24"/>
        </w:rPr>
        <w:t xml:space="preserve"> тыс. рублей; </w:t>
      </w:r>
    </w:p>
    <w:p w:rsidR="0089275D" w:rsidRPr="0089275D" w:rsidRDefault="0089275D" w:rsidP="0089275D">
      <w:pPr>
        <w:jc w:val="both"/>
        <w:rPr>
          <w:bCs/>
          <w:sz w:val="24"/>
          <w:szCs w:val="24"/>
        </w:rPr>
      </w:pPr>
      <w:r w:rsidRPr="0089275D">
        <w:rPr>
          <w:bCs/>
          <w:sz w:val="24"/>
          <w:szCs w:val="24"/>
        </w:rPr>
        <w:t xml:space="preserve">- прочие расходы составили в сумме </w:t>
      </w:r>
      <w:r w:rsidR="005B408A">
        <w:rPr>
          <w:bCs/>
          <w:sz w:val="24"/>
          <w:szCs w:val="24"/>
        </w:rPr>
        <w:t>1 359,8</w:t>
      </w:r>
      <w:r w:rsidRPr="0089275D">
        <w:rPr>
          <w:bCs/>
          <w:sz w:val="24"/>
          <w:szCs w:val="24"/>
        </w:rPr>
        <w:t xml:space="preserve"> тыс. рублей. </w:t>
      </w:r>
    </w:p>
    <w:p w:rsidR="0089275D" w:rsidRPr="0089275D" w:rsidRDefault="0089275D" w:rsidP="0089275D">
      <w:pPr>
        <w:jc w:val="both"/>
        <w:rPr>
          <w:bCs/>
          <w:sz w:val="24"/>
          <w:szCs w:val="24"/>
        </w:rPr>
      </w:pPr>
      <w:r w:rsidRPr="0089275D">
        <w:rPr>
          <w:bCs/>
          <w:sz w:val="24"/>
          <w:szCs w:val="24"/>
        </w:rPr>
        <w:t xml:space="preserve">   </w:t>
      </w:r>
      <w:r w:rsidR="008B3071">
        <w:rPr>
          <w:bCs/>
          <w:sz w:val="24"/>
          <w:szCs w:val="24"/>
        </w:rPr>
        <w:t xml:space="preserve">       </w:t>
      </w:r>
      <w:r w:rsidRPr="0089275D">
        <w:rPr>
          <w:bCs/>
          <w:sz w:val="24"/>
          <w:szCs w:val="24"/>
        </w:rPr>
        <w:t>В сравнении с предыдущим 2018 годом (</w:t>
      </w:r>
      <w:r w:rsidR="00EA076A">
        <w:rPr>
          <w:bCs/>
          <w:sz w:val="24"/>
          <w:szCs w:val="24"/>
        </w:rPr>
        <w:t>2</w:t>
      </w:r>
      <w:r w:rsidR="005B408A">
        <w:rPr>
          <w:bCs/>
          <w:sz w:val="24"/>
          <w:szCs w:val="24"/>
        </w:rPr>
        <w:t> 663,2</w:t>
      </w:r>
      <w:r w:rsidRPr="0089275D">
        <w:rPr>
          <w:bCs/>
          <w:sz w:val="24"/>
          <w:szCs w:val="24"/>
        </w:rPr>
        <w:t xml:space="preserve"> тыс. рублей) расходы на заработную плату с начислениями на оплату труда работников </w:t>
      </w:r>
      <w:r w:rsidR="006C03E5" w:rsidRPr="006C03E5">
        <w:rPr>
          <w:bCs/>
          <w:sz w:val="24"/>
          <w:szCs w:val="24"/>
        </w:rPr>
        <w:t>МУК ИДЦ «Кедр»</w:t>
      </w:r>
      <w:r w:rsidRPr="0089275D">
        <w:rPr>
          <w:bCs/>
          <w:sz w:val="24"/>
          <w:szCs w:val="24"/>
        </w:rPr>
        <w:t>» в 20</w:t>
      </w:r>
      <w:r w:rsidR="005B408A">
        <w:rPr>
          <w:bCs/>
          <w:sz w:val="24"/>
          <w:szCs w:val="24"/>
        </w:rPr>
        <w:t>20</w:t>
      </w:r>
      <w:r w:rsidRPr="0089275D">
        <w:rPr>
          <w:bCs/>
          <w:sz w:val="24"/>
          <w:szCs w:val="24"/>
        </w:rPr>
        <w:t xml:space="preserve"> году у</w:t>
      </w:r>
      <w:r w:rsidR="00EA076A">
        <w:rPr>
          <w:bCs/>
          <w:sz w:val="24"/>
          <w:szCs w:val="24"/>
        </w:rPr>
        <w:t>велич</w:t>
      </w:r>
      <w:r w:rsidRPr="0089275D">
        <w:rPr>
          <w:bCs/>
          <w:sz w:val="24"/>
          <w:szCs w:val="24"/>
        </w:rPr>
        <w:t>ились на</w:t>
      </w:r>
      <w:r w:rsidR="00EA076A">
        <w:rPr>
          <w:bCs/>
          <w:sz w:val="24"/>
          <w:szCs w:val="24"/>
        </w:rPr>
        <w:t xml:space="preserve"> 2</w:t>
      </w:r>
      <w:r w:rsidR="005B408A">
        <w:rPr>
          <w:bCs/>
          <w:sz w:val="24"/>
          <w:szCs w:val="24"/>
        </w:rPr>
        <w:t>06</w:t>
      </w:r>
      <w:r w:rsidR="00EA076A">
        <w:rPr>
          <w:bCs/>
          <w:sz w:val="24"/>
          <w:szCs w:val="24"/>
        </w:rPr>
        <w:t>,</w:t>
      </w:r>
      <w:r w:rsidR="005B408A">
        <w:rPr>
          <w:bCs/>
          <w:sz w:val="24"/>
          <w:szCs w:val="24"/>
        </w:rPr>
        <w:t>0</w:t>
      </w:r>
      <w:r w:rsidR="00EA076A">
        <w:rPr>
          <w:bCs/>
          <w:sz w:val="24"/>
          <w:szCs w:val="24"/>
        </w:rPr>
        <w:t xml:space="preserve"> </w:t>
      </w:r>
      <w:r w:rsidRPr="0089275D">
        <w:rPr>
          <w:bCs/>
          <w:sz w:val="24"/>
          <w:szCs w:val="24"/>
        </w:rPr>
        <w:t xml:space="preserve">тыс. рублей, или на </w:t>
      </w:r>
      <w:r w:rsidR="005B408A">
        <w:rPr>
          <w:bCs/>
          <w:sz w:val="24"/>
          <w:szCs w:val="24"/>
        </w:rPr>
        <w:t>8</w:t>
      </w:r>
      <w:r w:rsidRPr="0089275D">
        <w:rPr>
          <w:bCs/>
          <w:sz w:val="24"/>
          <w:szCs w:val="24"/>
        </w:rPr>
        <w:t xml:space="preserve">%.  </w:t>
      </w:r>
    </w:p>
    <w:p w:rsidR="00C54211" w:rsidRPr="00C54211" w:rsidRDefault="0089275D" w:rsidP="00C54211">
      <w:pPr>
        <w:jc w:val="both"/>
        <w:rPr>
          <w:bCs/>
          <w:sz w:val="24"/>
          <w:szCs w:val="24"/>
        </w:rPr>
      </w:pPr>
      <w:r w:rsidRPr="0089275D">
        <w:rPr>
          <w:bCs/>
          <w:sz w:val="24"/>
          <w:szCs w:val="24"/>
        </w:rPr>
        <w:t xml:space="preserve">   </w:t>
      </w:r>
      <w:r w:rsidR="008B3071">
        <w:rPr>
          <w:bCs/>
          <w:sz w:val="24"/>
          <w:szCs w:val="24"/>
        </w:rPr>
        <w:t xml:space="preserve">      </w:t>
      </w:r>
      <w:r w:rsidR="00C54211" w:rsidRPr="00C54211">
        <w:rPr>
          <w:bCs/>
          <w:sz w:val="24"/>
          <w:szCs w:val="24"/>
        </w:rPr>
        <w:t xml:space="preserve">Финансово-хозяйственная деятельность МУК ИДЦ «Кедр» осуществляется в соответствии с бюджетной сметой. Постановлением администрации </w:t>
      </w:r>
      <w:proofErr w:type="spellStart"/>
      <w:r w:rsidR="00C54211" w:rsidRPr="00C54211">
        <w:rPr>
          <w:bCs/>
          <w:sz w:val="24"/>
          <w:szCs w:val="24"/>
        </w:rPr>
        <w:t>Хребтовского</w:t>
      </w:r>
      <w:proofErr w:type="spellEnd"/>
      <w:r w:rsidR="00C54211" w:rsidRPr="00C54211">
        <w:rPr>
          <w:bCs/>
          <w:sz w:val="24"/>
          <w:szCs w:val="24"/>
        </w:rPr>
        <w:t xml:space="preserve"> ГП от </w:t>
      </w:r>
      <w:r w:rsidR="000B195F">
        <w:rPr>
          <w:bCs/>
          <w:sz w:val="24"/>
          <w:szCs w:val="24"/>
        </w:rPr>
        <w:t>06.06.2019г.</w:t>
      </w:r>
      <w:r w:rsidR="00C54211" w:rsidRPr="00C54211">
        <w:rPr>
          <w:bCs/>
          <w:sz w:val="24"/>
          <w:szCs w:val="24"/>
        </w:rPr>
        <w:t xml:space="preserve"> № 50 утвержден Порядок составления, утверждения и ведения бюджетных смет казенных учреждений, финансируемых из бюджета МО «</w:t>
      </w:r>
      <w:proofErr w:type="spellStart"/>
      <w:r w:rsidR="00C54211" w:rsidRPr="00C54211">
        <w:rPr>
          <w:bCs/>
          <w:sz w:val="24"/>
          <w:szCs w:val="24"/>
        </w:rPr>
        <w:t>Хребтовское</w:t>
      </w:r>
      <w:proofErr w:type="spellEnd"/>
      <w:r w:rsidR="00C54211" w:rsidRPr="00C54211">
        <w:rPr>
          <w:bCs/>
          <w:sz w:val="24"/>
          <w:szCs w:val="24"/>
        </w:rPr>
        <w:t xml:space="preserve"> городское поселение».</w:t>
      </w:r>
    </w:p>
    <w:p w:rsidR="00C54211" w:rsidRPr="00C54211" w:rsidRDefault="00C54211" w:rsidP="00C54211">
      <w:pPr>
        <w:jc w:val="both"/>
        <w:rPr>
          <w:bCs/>
          <w:sz w:val="24"/>
          <w:szCs w:val="24"/>
        </w:rPr>
      </w:pPr>
      <w:r w:rsidRPr="00C54211">
        <w:rPr>
          <w:bCs/>
          <w:sz w:val="24"/>
          <w:szCs w:val="24"/>
        </w:rPr>
        <w:t xml:space="preserve">   </w:t>
      </w:r>
      <w:r w:rsidR="008B3071">
        <w:rPr>
          <w:bCs/>
          <w:sz w:val="24"/>
          <w:szCs w:val="24"/>
        </w:rPr>
        <w:t xml:space="preserve">      </w:t>
      </w:r>
      <w:r w:rsidRPr="00C54211">
        <w:rPr>
          <w:bCs/>
          <w:sz w:val="24"/>
          <w:szCs w:val="24"/>
        </w:rPr>
        <w:t>Бюджетная смета на 20</w:t>
      </w:r>
      <w:r w:rsidR="000B195F">
        <w:rPr>
          <w:bCs/>
          <w:sz w:val="24"/>
          <w:szCs w:val="24"/>
        </w:rPr>
        <w:t>20</w:t>
      </w:r>
      <w:r w:rsidRPr="00C54211">
        <w:rPr>
          <w:bCs/>
          <w:sz w:val="24"/>
          <w:szCs w:val="24"/>
        </w:rPr>
        <w:t xml:space="preserve"> год и на плановый период 202</w:t>
      </w:r>
      <w:r w:rsidR="000B195F">
        <w:rPr>
          <w:bCs/>
          <w:sz w:val="24"/>
          <w:szCs w:val="24"/>
        </w:rPr>
        <w:t>1</w:t>
      </w:r>
      <w:r w:rsidRPr="00C54211">
        <w:rPr>
          <w:bCs/>
          <w:sz w:val="24"/>
          <w:szCs w:val="24"/>
        </w:rPr>
        <w:t xml:space="preserve"> и 202</w:t>
      </w:r>
      <w:r w:rsidR="000B195F">
        <w:rPr>
          <w:bCs/>
          <w:sz w:val="24"/>
          <w:szCs w:val="24"/>
        </w:rPr>
        <w:t>2</w:t>
      </w:r>
      <w:r w:rsidRPr="00C54211">
        <w:rPr>
          <w:bCs/>
          <w:sz w:val="24"/>
          <w:szCs w:val="24"/>
        </w:rPr>
        <w:t xml:space="preserve"> годов МУК ИДЦ «Кедр» от 2</w:t>
      </w:r>
      <w:r w:rsidR="000B195F">
        <w:rPr>
          <w:bCs/>
          <w:sz w:val="24"/>
          <w:szCs w:val="24"/>
        </w:rPr>
        <w:t>5</w:t>
      </w:r>
      <w:r w:rsidRPr="00C54211">
        <w:rPr>
          <w:bCs/>
          <w:sz w:val="24"/>
          <w:szCs w:val="24"/>
        </w:rPr>
        <w:t>.12.201</w:t>
      </w:r>
      <w:r w:rsidR="000B195F">
        <w:rPr>
          <w:bCs/>
          <w:sz w:val="24"/>
          <w:szCs w:val="24"/>
        </w:rPr>
        <w:t>9</w:t>
      </w:r>
      <w:r w:rsidRPr="00C54211">
        <w:rPr>
          <w:bCs/>
          <w:sz w:val="24"/>
          <w:szCs w:val="24"/>
        </w:rPr>
        <w:t xml:space="preserve">г. утверждена главой </w:t>
      </w:r>
      <w:proofErr w:type="spellStart"/>
      <w:r w:rsidRPr="00C54211">
        <w:rPr>
          <w:bCs/>
          <w:sz w:val="24"/>
          <w:szCs w:val="24"/>
        </w:rPr>
        <w:t>Хребтовского</w:t>
      </w:r>
      <w:proofErr w:type="spellEnd"/>
      <w:r w:rsidRPr="00C54211">
        <w:rPr>
          <w:bCs/>
          <w:sz w:val="24"/>
          <w:szCs w:val="24"/>
        </w:rPr>
        <w:t xml:space="preserve"> ГП и подписана директором МУК ИДЦ «Кедр» в объеме </w:t>
      </w:r>
      <w:r w:rsidR="000B195F">
        <w:rPr>
          <w:bCs/>
          <w:sz w:val="24"/>
          <w:szCs w:val="24"/>
        </w:rPr>
        <w:t>3 786,4</w:t>
      </w:r>
      <w:r w:rsidRPr="00C54211">
        <w:rPr>
          <w:bCs/>
          <w:sz w:val="24"/>
          <w:szCs w:val="24"/>
        </w:rPr>
        <w:t xml:space="preserve"> тыс. рублей.</w:t>
      </w:r>
    </w:p>
    <w:p w:rsidR="00C54211" w:rsidRPr="00C54211" w:rsidRDefault="00C54211" w:rsidP="00C54211">
      <w:pPr>
        <w:jc w:val="both"/>
        <w:rPr>
          <w:bCs/>
          <w:sz w:val="24"/>
          <w:szCs w:val="24"/>
        </w:rPr>
      </w:pPr>
      <w:r w:rsidRPr="00C54211">
        <w:rPr>
          <w:bCs/>
          <w:sz w:val="24"/>
          <w:szCs w:val="24"/>
        </w:rPr>
        <w:t xml:space="preserve">   </w:t>
      </w:r>
      <w:r w:rsidR="008B3071">
        <w:rPr>
          <w:bCs/>
          <w:sz w:val="24"/>
          <w:szCs w:val="24"/>
        </w:rPr>
        <w:t xml:space="preserve">     </w:t>
      </w:r>
      <w:r w:rsidRPr="00C54211">
        <w:rPr>
          <w:bCs/>
          <w:sz w:val="24"/>
          <w:szCs w:val="24"/>
        </w:rPr>
        <w:t>В течение года в показатели бюджетной сметы МУК ИДЦ «Кедр» на 20</w:t>
      </w:r>
      <w:r w:rsidR="000B195F">
        <w:rPr>
          <w:bCs/>
          <w:sz w:val="24"/>
          <w:szCs w:val="24"/>
        </w:rPr>
        <w:t>20</w:t>
      </w:r>
      <w:r w:rsidRPr="00C54211">
        <w:rPr>
          <w:bCs/>
          <w:sz w:val="24"/>
          <w:szCs w:val="24"/>
        </w:rPr>
        <w:t xml:space="preserve"> год и на плановый период 202</w:t>
      </w:r>
      <w:r w:rsidR="000B195F">
        <w:rPr>
          <w:bCs/>
          <w:sz w:val="24"/>
          <w:szCs w:val="24"/>
        </w:rPr>
        <w:t>1</w:t>
      </w:r>
      <w:r w:rsidRPr="00C54211">
        <w:rPr>
          <w:bCs/>
          <w:sz w:val="24"/>
          <w:szCs w:val="24"/>
        </w:rPr>
        <w:t xml:space="preserve"> и 202</w:t>
      </w:r>
      <w:r w:rsidR="000B195F">
        <w:rPr>
          <w:bCs/>
          <w:sz w:val="24"/>
          <w:szCs w:val="24"/>
        </w:rPr>
        <w:t>2</w:t>
      </w:r>
      <w:r w:rsidRPr="00C54211">
        <w:rPr>
          <w:bCs/>
          <w:sz w:val="24"/>
          <w:szCs w:val="24"/>
        </w:rPr>
        <w:t xml:space="preserve"> годов были внесены изменения</w:t>
      </w:r>
      <w:r w:rsidR="000B195F">
        <w:rPr>
          <w:bCs/>
          <w:sz w:val="24"/>
          <w:szCs w:val="24"/>
        </w:rPr>
        <w:t>, в результате по состоянию на 30</w:t>
      </w:r>
      <w:r w:rsidRPr="00C54211">
        <w:rPr>
          <w:bCs/>
          <w:sz w:val="24"/>
          <w:szCs w:val="24"/>
        </w:rPr>
        <w:t>.12.20</w:t>
      </w:r>
      <w:r w:rsidR="000B195F">
        <w:rPr>
          <w:bCs/>
          <w:sz w:val="24"/>
          <w:szCs w:val="24"/>
        </w:rPr>
        <w:t>20</w:t>
      </w:r>
      <w:r w:rsidRPr="00C54211">
        <w:rPr>
          <w:bCs/>
          <w:sz w:val="24"/>
          <w:szCs w:val="24"/>
        </w:rPr>
        <w:t xml:space="preserve">г. объем бюджетных назначений составил в сумме </w:t>
      </w:r>
      <w:r w:rsidR="000B195F">
        <w:rPr>
          <w:bCs/>
          <w:sz w:val="24"/>
          <w:szCs w:val="24"/>
        </w:rPr>
        <w:t>4 568,2</w:t>
      </w:r>
      <w:r w:rsidRPr="00C54211">
        <w:rPr>
          <w:bCs/>
          <w:sz w:val="24"/>
          <w:szCs w:val="24"/>
        </w:rPr>
        <w:t xml:space="preserve"> тыс. рублей.</w:t>
      </w:r>
    </w:p>
    <w:p w:rsidR="00C54211" w:rsidRPr="00C54211" w:rsidRDefault="00C54211" w:rsidP="00C54211">
      <w:pPr>
        <w:jc w:val="both"/>
        <w:rPr>
          <w:bCs/>
          <w:sz w:val="24"/>
          <w:szCs w:val="24"/>
        </w:rPr>
      </w:pPr>
      <w:r w:rsidRPr="00C54211">
        <w:rPr>
          <w:bCs/>
          <w:sz w:val="24"/>
          <w:szCs w:val="24"/>
        </w:rPr>
        <w:t xml:space="preserve">   </w:t>
      </w:r>
      <w:r w:rsidR="008B3071">
        <w:rPr>
          <w:bCs/>
          <w:sz w:val="24"/>
          <w:szCs w:val="24"/>
        </w:rPr>
        <w:t xml:space="preserve">     </w:t>
      </w:r>
      <w:r w:rsidRPr="00C54211">
        <w:rPr>
          <w:bCs/>
          <w:sz w:val="24"/>
          <w:szCs w:val="24"/>
        </w:rPr>
        <w:t xml:space="preserve">Проверка правильности составления, утверждения и исполнения бюджетной сметы администрации поселения показала следующее: </w:t>
      </w:r>
    </w:p>
    <w:p w:rsidR="00C54211" w:rsidRPr="00C54211" w:rsidRDefault="00C54211" w:rsidP="00C54211">
      <w:pPr>
        <w:jc w:val="both"/>
        <w:rPr>
          <w:bCs/>
          <w:sz w:val="24"/>
          <w:szCs w:val="24"/>
        </w:rPr>
      </w:pPr>
      <w:r w:rsidRPr="00C54211">
        <w:rPr>
          <w:bCs/>
          <w:sz w:val="24"/>
          <w:szCs w:val="24"/>
        </w:rPr>
        <w:t>- показатели бюджетной сметы МУК ИДЦ «Кедр» на 20</w:t>
      </w:r>
      <w:r w:rsidR="000B195F">
        <w:rPr>
          <w:bCs/>
          <w:sz w:val="24"/>
          <w:szCs w:val="24"/>
        </w:rPr>
        <w:t>20</w:t>
      </w:r>
      <w:r w:rsidRPr="00C54211">
        <w:rPr>
          <w:bCs/>
          <w:sz w:val="24"/>
          <w:szCs w:val="24"/>
        </w:rPr>
        <w:t xml:space="preserve"> год и на плановый период 202</w:t>
      </w:r>
      <w:r w:rsidR="000B195F">
        <w:rPr>
          <w:bCs/>
          <w:sz w:val="24"/>
          <w:szCs w:val="24"/>
        </w:rPr>
        <w:t>1</w:t>
      </w:r>
      <w:r w:rsidRPr="00C54211">
        <w:rPr>
          <w:bCs/>
          <w:sz w:val="24"/>
          <w:szCs w:val="24"/>
        </w:rPr>
        <w:t xml:space="preserve"> и 202</w:t>
      </w:r>
      <w:r w:rsidR="000B195F">
        <w:rPr>
          <w:bCs/>
          <w:sz w:val="24"/>
          <w:szCs w:val="24"/>
        </w:rPr>
        <w:t>2</w:t>
      </w:r>
      <w:r w:rsidRPr="00C54211">
        <w:rPr>
          <w:bCs/>
          <w:sz w:val="24"/>
          <w:szCs w:val="24"/>
        </w:rPr>
        <w:t xml:space="preserve"> годов соответствуют доведенным объемам лимитов бюджетных обязательств;</w:t>
      </w:r>
    </w:p>
    <w:p w:rsidR="00C54211" w:rsidRPr="00C54211" w:rsidRDefault="00C54211" w:rsidP="00C54211">
      <w:pPr>
        <w:jc w:val="both"/>
        <w:rPr>
          <w:bCs/>
          <w:sz w:val="24"/>
          <w:szCs w:val="24"/>
        </w:rPr>
      </w:pPr>
      <w:r w:rsidRPr="00C54211">
        <w:rPr>
          <w:bCs/>
          <w:sz w:val="24"/>
          <w:szCs w:val="24"/>
        </w:rPr>
        <w:t>- бюджетная смета МУК ИДЦ «Кедр» составлена, в разрезе кодов классификации расходов бюджета с детализацией до кодов статей (подстатей) классификации операций сектора государственного управления, в рублях с точностью до двух знаков после запятой;</w:t>
      </w:r>
    </w:p>
    <w:p w:rsidR="00C54211" w:rsidRPr="00C54211" w:rsidRDefault="00C54211" w:rsidP="00C54211">
      <w:pPr>
        <w:jc w:val="both"/>
        <w:rPr>
          <w:bCs/>
          <w:sz w:val="24"/>
          <w:szCs w:val="24"/>
        </w:rPr>
      </w:pPr>
      <w:r w:rsidRPr="00C54211">
        <w:rPr>
          <w:bCs/>
          <w:sz w:val="24"/>
          <w:szCs w:val="24"/>
        </w:rPr>
        <w:t>-  форма бюджетной сметы МУК ИДЦ «Кедр» на 20</w:t>
      </w:r>
      <w:r w:rsidR="000B195F">
        <w:rPr>
          <w:bCs/>
          <w:sz w:val="24"/>
          <w:szCs w:val="24"/>
        </w:rPr>
        <w:t>20</w:t>
      </w:r>
      <w:r w:rsidRPr="00C54211">
        <w:rPr>
          <w:bCs/>
          <w:sz w:val="24"/>
          <w:szCs w:val="24"/>
        </w:rPr>
        <w:t xml:space="preserve"> год и на плановый период 202</w:t>
      </w:r>
      <w:r w:rsidR="000B195F">
        <w:rPr>
          <w:bCs/>
          <w:sz w:val="24"/>
          <w:szCs w:val="24"/>
        </w:rPr>
        <w:t>1</w:t>
      </w:r>
      <w:r w:rsidRPr="00C54211">
        <w:rPr>
          <w:bCs/>
          <w:sz w:val="24"/>
          <w:szCs w:val="24"/>
        </w:rPr>
        <w:t xml:space="preserve"> и 202</w:t>
      </w:r>
      <w:r w:rsidR="000B195F">
        <w:rPr>
          <w:bCs/>
          <w:sz w:val="24"/>
          <w:szCs w:val="24"/>
        </w:rPr>
        <w:t>2</w:t>
      </w:r>
      <w:r w:rsidRPr="00C54211">
        <w:rPr>
          <w:bCs/>
          <w:sz w:val="24"/>
          <w:szCs w:val="24"/>
        </w:rPr>
        <w:t xml:space="preserve"> годов соответствует Приложению № 1 к Общим требованиям к порядку составления, утверждения и ведения бюджетных смет казенных учреждений, утвержденным Приказом Минфина России от 14.02.2018г. № 26н «Об общих требованиях к порядку составления, утверждения и ведения бюджетных смет</w:t>
      </w:r>
      <w:r w:rsidR="000B195F">
        <w:rPr>
          <w:bCs/>
          <w:sz w:val="24"/>
          <w:szCs w:val="24"/>
        </w:rPr>
        <w:t xml:space="preserve"> казенных учреждений».</w:t>
      </w:r>
      <w:r w:rsidRPr="00C54211">
        <w:rPr>
          <w:bCs/>
          <w:sz w:val="24"/>
          <w:szCs w:val="24"/>
        </w:rPr>
        <w:t xml:space="preserve"> </w:t>
      </w:r>
    </w:p>
    <w:p w:rsidR="000B195F" w:rsidRPr="000B195F" w:rsidRDefault="00C54211" w:rsidP="000B195F">
      <w:pPr>
        <w:jc w:val="both"/>
        <w:rPr>
          <w:bCs/>
          <w:sz w:val="24"/>
          <w:szCs w:val="24"/>
        </w:rPr>
      </w:pPr>
      <w:r w:rsidRPr="00C54211">
        <w:rPr>
          <w:bCs/>
          <w:sz w:val="24"/>
          <w:szCs w:val="24"/>
        </w:rPr>
        <w:t xml:space="preserve">  </w:t>
      </w:r>
      <w:r w:rsidR="000B195F">
        <w:rPr>
          <w:bCs/>
          <w:sz w:val="24"/>
          <w:szCs w:val="24"/>
        </w:rPr>
        <w:t xml:space="preserve">       </w:t>
      </w:r>
      <w:r w:rsidR="000B195F" w:rsidRPr="000B195F">
        <w:rPr>
          <w:bCs/>
          <w:sz w:val="24"/>
          <w:szCs w:val="24"/>
        </w:rPr>
        <w:t>КСП района отмечает, что организация и ведение бухгалтерского учета в МУК ИДЦ «</w:t>
      </w:r>
      <w:r w:rsidR="008B3071" w:rsidRPr="000B195F">
        <w:rPr>
          <w:bCs/>
          <w:sz w:val="24"/>
          <w:szCs w:val="24"/>
        </w:rPr>
        <w:t>Кедр» осуществляется</w:t>
      </w:r>
      <w:r w:rsidR="000B195F" w:rsidRPr="000B195F">
        <w:rPr>
          <w:bCs/>
          <w:sz w:val="24"/>
          <w:szCs w:val="24"/>
        </w:rPr>
        <w:t xml:space="preserve"> в соответствии с заключенным Соглашением от 15.01.2020г. № </w:t>
      </w:r>
      <w:r w:rsidR="000B195F">
        <w:rPr>
          <w:bCs/>
          <w:sz w:val="24"/>
          <w:szCs w:val="24"/>
        </w:rPr>
        <w:t>4</w:t>
      </w:r>
      <w:r w:rsidR="000B195F" w:rsidRPr="000B195F">
        <w:rPr>
          <w:bCs/>
          <w:sz w:val="24"/>
          <w:szCs w:val="24"/>
        </w:rPr>
        <w:t xml:space="preserve"> (с изм.) с МКУ «Сервисный центр» в сумме </w:t>
      </w:r>
      <w:r w:rsidR="000B195F">
        <w:rPr>
          <w:bCs/>
          <w:sz w:val="24"/>
          <w:szCs w:val="24"/>
        </w:rPr>
        <w:t>308,2</w:t>
      </w:r>
      <w:r w:rsidR="000B195F" w:rsidRPr="000B195F">
        <w:rPr>
          <w:bCs/>
          <w:sz w:val="24"/>
          <w:szCs w:val="24"/>
        </w:rPr>
        <w:t xml:space="preserve"> тыс. рублей.</w:t>
      </w:r>
    </w:p>
    <w:p w:rsidR="000B195F" w:rsidRPr="000B195F" w:rsidRDefault="000B195F" w:rsidP="000B195F">
      <w:pPr>
        <w:jc w:val="both"/>
        <w:rPr>
          <w:bCs/>
          <w:sz w:val="24"/>
          <w:szCs w:val="24"/>
        </w:rPr>
      </w:pPr>
    </w:p>
    <w:p w:rsidR="0089275D" w:rsidRPr="0089275D" w:rsidRDefault="0089275D" w:rsidP="0089275D">
      <w:pPr>
        <w:jc w:val="both"/>
        <w:rPr>
          <w:b/>
          <w:bCs/>
          <w:sz w:val="24"/>
          <w:szCs w:val="24"/>
        </w:rPr>
      </w:pPr>
      <w:r w:rsidRPr="0089275D">
        <w:rPr>
          <w:b/>
          <w:bCs/>
          <w:sz w:val="24"/>
          <w:szCs w:val="24"/>
        </w:rPr>
        <w:t>Выводы:</w:t>
      </w:r>
    </w:p>
    <w:p w:rsidR="0089275D" w:rsidRPr="0089275D" w:rsidRDefault="0089275D" w:rsidP="0089275D">
      <w:pPr>
        <w:jc w:val="both"/>
        <w:rPr>
          <w:bCs/>
          <w:sz w:val="24"/>
          <w:szCs w:val="24"/>
        </w:rPr>
      </w:pPr>
    </w:p>
    <w:p w:rsidR="003B0614" w:rsidRPr="003B0614" w:rsidRDefault="0089275D" w:rsidP="003B0614">
      <w:pPr>
        <w:jc w:val="both"/>
        <w:rPr>
          <w:bCs/>
          <w:sz w:val="24"/>
          <w:szCs w:val="24"/>
        </w:rPr>
      </w:pPr>
      <w:r w:rsidRPr="0089275D">
        <w:rPr>
          <w:bCs/>
          <w:sz w:val="24"/>
          <w:szCs w:val="24"/>
        </w:rPr>
        <w:t xml:space="preserve">   </w:t>
      </w:r>
      <w:r w:rsidR="00EE7FFA">
        <w:rPr>
          <w:bCs/>
          <w:sz w:val="24"/>
          <w:szCs w:val="24"/>
        </w:rPr>
        <w:t xml:space="preserve"> </w:t>
      </w:r>
      <w:r w:rsidR="008B3071">
        <w:rPr>
          <w:bCs/>
          <w:sz w:val="24"/>
          <w:szCs w:val="24"/>
        </w:rPr>
        <w:t xml:space="preserve">     </w:t>
      </w:r>
      <w:r w:rsidR="003B0614" w:rsidRPr="003B0614">
        <w:rPr>
          <w:bCs/>
          <w:sz w:val="24"/>
          <w:szCs w:val="24"/>
        </w:rPr>
        <w:t xml:space="preserve">Заключение подготовлено КСП </w:t>
      </w:r>
      <w:proofErr w:type="spellStart"/>
      <w:r w:rsidR="003B0614" w:rsidRPr="003B0614">
        <w:rPr>
          <w:bCs/>
          <w:sz w:val="24"/>
          <w:szCs w:val="24"/>
        </w:rPr>
        <w:t>Нижнеилимского</w:t>
      </w:r>
      <w:proofErr w:type="spellEnd"/>
      <w:r w:rsidR="003B0614" w:rsidRPr="003B0614">
        <w:rPr>
          <w:bCs/>
          <w:sz w:val="24"/>
          <w:szCs w:val="24"/>
        </w:rPr>
        <w:t xml:space="preserve"> муниципального района по результатам внешней проверки годового отчета об исполнении бюджета </w:t>
      </w:r>
      <w:proofErr w:type="spellStart"/>
      <w:r w:rsidR="00B32376">
        <w:rPr>
          <w:bCs/>
          <w:sz w:val="24"/>
          <w:szCs w:val="24"/>
        </w:rPr>
        <w:t>Хребтов</w:t>
      </w:r>
      <w:r w:rsidR="003B0614" w:rsidRPr="003B0614">
        <w:rPr>
          <w:bCs/>
          <w:sz w:val="24"/>
          <w:szCs w:val="24"/>
        </w:rPr>
        <w:t>ского</w:t>
      </w:r>
      <w:proofErr w:type="spellEnd"/>
      <w:r w:rsidR="003B0614" w:rsidRPr="003B0614">
        <w:rPr>
          <w:bCs/>
          <w:sz w:val="24"/>
          <w:szCs w:val="24"/>
        </w:rPr>
        <w:t xml:space="preserve"> муниципального образования за 20</w:t>
      </w:r>
      <w:r w:rsidR="00EE7FFA">
        <w:rPr>
          <w:bCs/>
          <w:sz w:val="24"/>
          <w:szCs w:val="24"/>
        </w:rPr>
        <w:t>20</w:t>
      </w:r>
      <w:r w:rsidR="003B0614" w:rsidRPr="003B0614">
        <w:rPr>
          <w:bCs/>
          <w:sz w:val="24"/>
          <w:szCs w:val="24"/>
        </w:rPr>
        <w:t xml:space="preserve"> год, проведенной на основании ст. 264.4 БК РФ. </w:t>
      </w:r>
    </w:p>
    <w:p w:rsidR="003B0614" w:rsidRPr="003B0614" w:rsidRDefault="00B32376" w:rsidP="003B061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8B3071">
        <w:rPr>
          <w:bCs/>
          <w:sz w:val="24"/>
          <w:szCs w:val="24"/>
        </w:rPr>
        <w:t xml:space="preserve">      </w:t>
      </w:r>
      <w:r w:rsidR="003B0614" w:rsidRPr="003B0614">
        <w:rPr>
          <w:bCs/>
          <w:sz w:val="24"/>
          <w:szCs w:val="24"/>
        </w:rPr>
        <w:t xml:space="preserve">В целом годовой отчет об исполнении бюджета </w:t>
      </w:r>
      <w:proofErr w:type="spellStart"/>
      <w:r>
        <w:rPr>
          <w:bCs/>
          <w:sz w:val="24"/>
          <w:szCs w:val="24"/>
        </w:rPr>
        <w:t>Хребтов</w:t>
      </w:r>
      <w:r w:rsidR="003B0614" w:rsidRPr="003B0614">
        <w:rPr>
          <w:bCs/>
          <w:sz w:val="24"/>
          <w:szCs w:val="24"/>
        </w:rPr>
        <w:t>ского</w:t>
      </w:r>
      <w:proofErr w:type="spellEnd"/>
      <w:r w:rsidR="003B0614" w:rsidRPr="003B061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город</w:t>
      </w:r>
      <w:r w:rsidR="003B0614" w:rsidRPr="003B0614">
        <w:rPr>
          <w:bCs/>
          <w:sz w:val="24"/>
          <w:szCs w:val="24"/>
        </w:rPr>
        <w:t>ского поселения за 20</w:t>
      </w:r>
      <w:r w:rsidR="00EE7FFA">
        <w:rPr>
          <w:bCs/>
          <w:sz w:val="24"/>
          <w:szCs w:val="24"/>
        </w:rPr>
        <w:t>20</w:t>
      </w:r>
      <w:r w:rsidR="003B0614" w:rsidRPr="003B0614">
        <w:rPr>
          <w:bCs/>
          <w:sz w:val="24"/>
          <w:szCs w:val="24"/>
        </w:rPr>
        <w:t xml:space="preserve"> год является полным и достоверным. Параметры годового отчета об исполнения бюджета по доходам, расходам и </w:t>
      </w:r>
      <w:r>
        <w:rPr>
          <w:bCs/>
          <w:sz w:val="24"/>
          <w:szCs w:val="24"/>
        </w:rPr>
        <w:t>де</w:t>
      </w:r>
      <w:r w:rsidR="003B0614" w:rsidRPr="003B0614">
        <w:rPr>
          <w:bCs/>
          <w:sz w:val="24"/>
          <w:szCs w:val="24"/>
        </w:rPr>
        <w:t>фицита бюджета согласуются с показателями бюджетной отчетности муниципального образования за 20</w:t>
      </w:r>
      <w:r w:rsidR="00EE7FFA">
        <w:rPr>
          <w:bCs/>
          <w:sz w:val="24"/>
          <w:szCs w:val="24"/>
        </w:rPr>
        <w:t>20</w:t>
      </w:r>
      <w:r w:rsidR="003B0614" w:rsidRPr="003B0614">
        <w:rPr>
          <w:bCs/>
          <w:sz w:val="24"/>
          <w:szCs w:val="24"/>
        </w:rPr>
        <w:t xml:space="preserve"> год. </w:t>
      </w:r>
    </w:p>
    <w:p w:rsidR="00B32376" w:rsidRPr="00B32376" w:rsidRDefault="00B32376" w:rsidP="00B3237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8B3071">
        <w:rPr>
          <w:bCs/>
          <w:sz w:val="24"/>
          <w:szCs w:val="24"/>
        </w:rPr>
        <w:t xml:space="preserve">      </w:t>
      </w:r>
      <w:r w:rsidR="003B0614" w:rsidRPr="003B0614">
        <w:rPr>
          <w:bCs/>
          <w:sz w:val="24"/>
          <w:szCs w:val="24"/>
        </w:rPr>
        <w:t>Исполнение бюджета за 20</w:t>
      </w:r>
      <w:r w:rsidR="00EE7FFA">
        <w:rPr>
          <w:bCs/>
          <w:sz w:val="24"/>
          <w:szCs w:val="24"/>
        </w:rPr>
        <w:t>20</w:t>
      </w:r>
      <w:r w:rsidR="003B0614" w:rsidRPr="003B0614">
        <w:rPr>
          <w:bCs/>
          <w:sz w:val="24"/>
          <w:szCs w:val="24"/>
        </w:rPr>
        <w:t xml:space="preserve"> год </w:t>
      </w:r>
      <w:r>
        <w:rPr>
          <w:bCs/>
          <w:sz w:val="24"/>
          <w:szCs w:val="24"/>
        </w:rPr>
        <w:t>по д</w:t>
      </w:r>
      <w:r w:rsidRPr="00B32376">
        <w:rPr>
          <w:bCs/>
          <w:sz w:val="24"/>
          <w:szCs w:val="24"/>
        </w:rPr>
        <w:t>оход</w:t>
      </w:r>
      <w:r>
        <w:rPr>
          <w:bCs/>
          <w:sz w:val="24"/>
          <w:szCs w:val="24"/>
        </w:rPr>
        <w:t>ам</w:t>
      </w:r>
      <w:r w:rsidRPr="00B32376">
        <w:rPr>
          <w:bCs/>
          <w:sz w:val="24"/>
          <w:szCs w:val="24"/>
        </w:rPr>
        <w:t xml:space="preserve"> составили в сумме </w:t>
      </w:r>
      <w:r w:rsidR="00EE7FFA" w:rsidRPr="00EE7FFA">
        <w:rPr>
          <w:bCs/>
          <w:sz w:val="24"/>
          <w:szCs w:val="24"/>
        </w:rPr>
        <w:t>17 969,9 тыс. рублей, или 96% от ут</w:t>
      </w:r>
      <w:r w:rsidR="00EE7FFA">
        <w:rPr>
          <w:bCs/>
          <w:sz w:val="24"/>
          <w:szCs w:val="24"/>
        </w:rPr>
        <w:t xml:space="preserve">вержденных плановых </w:t>
      </w:r>
      <w:r w:rsidR="008B3071">
        <w:rPr>
          <w:bCs/>
          <w:sz w:val="24"/>
          <w:szCs w:val="24"/>
        </w:rPr>
        <w:t>назначений в</w:t>
      </w:r>
      <w:r w:rsidR="00EE7FFA">
        <w:rPr>
          <w:bCs/>
          <w:sz w:val="24"/>
          <w:szCs w:val="24"/>
        </w:rPr>
        <w:t xml:space="preserve"> сумме </w:t>
      </w:r>
      <w:r w:rsidR="00EE7FFA" w:rsidRPr="00EE7FFA">
        <w:rPr>
          <w:bCs/>
          <w:sz w:val="24"/>
          <w:szCs w:val="24"/>
        </w:rPr>
        <w:t>18 694,3 тыс. рублей</w:t>
      </w:r>
      <w:r w:rsidRPr="00B32376">
        <w:rPr>
          <w:bCs/>
          <w:sz w:val="24"/>
          <w:szCs w:val="24"/>
        </w:rPr>
        <w:t>, в том числе по видам доходов:</w:t>
      </w:r>
    </w:p>
    <w:p w:rsidR="00B32376" w:rsidRPr="00B32376" w:rsidRDefault="00B32376" w:rsidP="00B32376">
      <w:pPr>
        <w:jc w:val="both"/>
        <w:rPr>
          <w:bCs/>
          <w:sz w:val="24"/>
          <w:szCs w:val="24"/>
        </w:rPr>
      </w:pPr>
      <w:r w:rsidRPr="00B3237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- </w:t>
      </w:r>
      <w:r w:rsidRPr="00B32376">
        <w:rPr>
          <w:bCs/>
          <w:sz w:val="24"/>
          <w:szCs w:val="24"/>
        </w:rPr>
        <w:t xml:space="preserve">«Налоговые и неналоговые доходы» - исполнение составило в сумме </w:t>
      </w:r>
      <w:r w:rsidR="00EE7FFA">
        <w:rPr>
          <w:bCs/>
          <w:sz w:val="24"/>
          <w:szCs w:val="24"/>
        </w:rPr>
        <w:t>3 315,8</w:t>
      </w:r>
      <w:r w:rsidRPr="00B32376">
        <w:rPr>
          <w:bCs/>
          <w:sz w:val="24"/>
          <w:szCs w:val="24"/>
        </w:rPr>
        <w:t xml:space="preserve"> тыс. рублей, или 10</w:t>
      </w:r>
      <w:r w:rsidR="00EE7FFA">
        <w:rPr>
          <w:bCs/>
          <w:sz w:val="24"/>
          <w:szCs w:val="24"/>
        </w:rPr>
        <w:t>1</w:t>
      </w:r>
      <w:r w:rsidRPr="00B32376">
        <w:rPr>
          <w:bCs/>
          <w:sz w:val="24"/>
          <w:szCs w:val="24"/>
        </w:rPr>
        <w:t xml:space="preserve">%, от утвержденных бюджетных назначений в сумме </w:t>
      </w:r>
      <w:r w:rsidR="00EE7FFA">
        <w:rPr>
          <w:bCs/>
          <w:sz w:val="24"/>
          <w:szCs w:val="24"/>
        </w:rPr>
        <w:t>3 275,7</w:t>
      </w:r>
      <w:r w:rsidRPr="00B32376">
        <w:rPr>
          <w:bCs/>
          <w:sz w:val="24"/>
          <w:szCs w:val="24"/>
        </w:rPr>
        <w:t xml:space="preserve"> тыс. рублей;</w:t>
      </w:r>
    </w:p>
    <w:p w:rsidR="00B32376" w:rsidRDefault="00B32376" w:rsidP="00B32376">
      <w:pPr>
        <w:jc w:val="both"/>
        <w:rPr>
          <w:bCs/>
          <w:sz w:val="24"/>
          <w:szCs w:val="24"/>
        </w:rPr>
      </w:pPr>
      <w:r w:rsidRPr="00B3237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- </w:t>
      </w:r>
      <w:r w:rsidRPr="00B32376">
        <w:rPr>
          <w:bCs/>
          <w:sz w:val="24"/>
          <w:szCs w:val="24"/>
        </w:rPr>
        <w:t xml:space="preserve">«Безвозмездные поступления» - исполнение составило в сумме </w:t>
      </w:r>
      <w:r w:rsidR="00EE7FFA">
        <w:rPr>
          <w:bCs/>
          <w:sz w:val="24"/>
          <w:szCs w:val="24"/>
        </w:rPr>
        <w:t>14 654,1</w:t>
      </w:r>
      <w:r w:rsidRPr="00B32376">
        <w:rPr>
          <w:bCs/>
          <w:sz w:val="24"/>
          <w:szCs w:val="24"/>
        </w:rPr>
        <w:t xml:space="preserve"> тыс. рублей, или 100%, от утвержденных бюджетных назначений в сумме </w:t>
      </w:r>
      <w:r w:rsidR="00EE7FFA">
        <w:rPr>
          <w:bCs/>
          <w:sz w:val="24"/>
          <w:szCs w:val="24"/>
        </w:rPr>
        <w:t>15 418,6</w:t>
      </w:r>
      <w:r w:rsidRPr="00B32376">
        <w:rPr>
          <w:bCs/>
          <w:sz w:val="24"/>
          <w:szCs w:val="24"/>
        </w:rPr>
        <w:t xml:space="preserve"> тыс. рублей.</w:t>
      </w:r>
    </w:p>
    <w:p w:rsidR="00EE7FFA" w:rsidRPr="00EE7FFA" w:rsidRDefault="00EE7FFA" w:rsidP="00EE7FF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8B3071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</w:t>
      </w:r>
      <w:r w:rsidRPr="00EE7FFA">
        <w:rPr>
          <w:bCs/>
          <w:sz w:val="24"/>
          <w:szCs w:val="24"/>
        </w:rPr>
        <w:t xml:space="preserve">Следует отметить высокую степень зависимости бюджета от поступлений из областного бюджета. Из поступивших за 2020 год доходов в бюджет </w:t>
      </w:r>
      <w:proofErr w:type="spellStart"/>
      <w:r w:rsidRPr="00EE7FFA">
        <w:rPr>
          <w:bCs/>
          <w:sz w:val="24"/>
          <w:szCs w:val="24"/>
        </w:rPr>
        <w:t>Хребтовского</w:t>
      </w:r>
      <w:proofErr w:type="spellEnd"/>
      <w:r w:rsidRPr="00EE7FFA">
        <w:rPr>
          <w:bCs/>
          <w:sz w:val="24"/>
          <w:szCs w:val="24"/>
        </w:rPr>
        <w:t xml:space="preserve"> муниципального образования в сумме 17 969,9 тыс. рублей, налоговые и неналоговые доходы составили всего 18% (3 315,8 тыс. рублей), а безвозмездные поступления от других бюджетов – 82% (14 654,1 тыс. </w:t>
      </w:r>
      <w:r w:rsidRPr="00EE7FFA">
        <w:rPr>
          <w:bCs/>
          <w:sz w:val="24"/>
          <w:szCs w:val="24"/>
        </w:rPr>
        <w:lastRenderedPageBreak/>
        <w:t>рублей).</w:t>
      </w:r>
    </w:p>
    <w:p w:rsidR="00EE7FFA" w:rsidRPr="00B32376" w:rsidRDefault="00EE7FFA" w:rsidP="00B32376">
      <w:pPr>
        <w:jc w:val="both"/>
        <w:rPr>
          <w:bCs/>
          <w:sz w:val="24"/>
          <w:szCs w:val="24"/>
        </w:rPr>
      </w:pPr>
    </w:p>
    <w:p w:rsidR="00B32376" w:rsidRPr="00B32376" w:rsidRDefault="00B32376" w:rsidP="00B3237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EE7FFA">
        <w:rPr>
          <w:bCs/>
          <w:sz w:val="24"/>
          <w:szCs w:val="24"/>
        </w:rPr>
        <w:t xml:space="preserve">    </w:t>
      </w:r>
      <w:r w:rsidR="008B3071">
        <w:rPr>
          <w:bCs/>
          <w:sz w:val="24"/>
          <w:szCs w:val="24"/>
        </w:rPr>
        <w:t xml:space="preserve">    </w:t>
      </w:r>
      <w:r w:rsidRPr="00B32376">
        <w:rPr>
          <w:bCs/>
          <w:sz w:val="24"/>
          <w:szCs w:val="24"/>
        </w:rPr>
        <w:t>Расходы бюджета за 20</w:t>
      </w:r>
      <w:r w:rsidR="00EE7FFA">
        <w:rPr>
          <w:bCs/>
          <w:sz w:val="24"/>
          <w:szCs w:val="24"/>
        </w:rPr>
        <w:t>20</w:t>
      </w:r>
      <w:r w:rsidRPr="00B32376">
        <w:rPr>
          <w:bCs/>
          <w:sz w:val="24"/>
          <w:szCs w:val="24"/>
        </w:rPr>
        <w:t xml:space="preserve"> год составили в сумме </w:t>
      </w:r>
      <w:r w:rsidR="00EE7FFA">
        <w:rPr>
          <w:bCs/>
          <w:sz w:val="24"/>
          <w:szCs w:val="24"/>
        </w:rPr>
        <w:t>18 396,0</w:t>
      </w:r>
      <w:r w:rsidRPr="00B32376">
        <w:rPr>
          <w:bCs/>
          <w:sz w:val="24"/>
          <w:szCs w:val="24"/>
        </w:rPr>
        <w:t xml:space="preserve"> тыс. рублей, или </w:t>
      </w:r>
      <w:r w:rsidR="00EE7FFA">
        <w:rPr>
          <w:bCs/>
          <w:sz w:val="24"/>
          <w:szCs w:val="24"/>
        </w:rPr>
        <w:t>100</w:t>
      </w:r>
      <w:r w:rsidRPr="00B32376">
        <w:rPr>
          <w:bCs/>
          <w:sz w:val="24"/>
          <w:szCs w:val="24"/>
        </w:rPr>
        <w:t xml:space="preserve">%, от утвержденных бюджетных назначений в сумме </w:t>
      </w:r>
      <w:r w:rsidR="00EE7FFA">
        <w:rPr>
          <w:bCs/>
          <w:sz w:val="24"/>
          <w:szCs w:val="24"/>
        </w:rPr>
        <w:t>21 812,6</w:t>
      </w:r>
      <w:r w:rsidRPr="00B32376">
        <w:rPr>
          <w:bCs/>
          <w:sz w:val="24"/>
          <w:szCs w:val="24"/>
        </w:rPr>
        <w:t xml:space="preserve"> тыс. рублей.</w:t>
      </w:r>
    </w:p>
    <w:p w:rsidR="00B32376" w:rsidRDefault="00B32376" w:rsidP="00B32376">
      <w:pPr>
        <w:jc w:val="both"/>
        <w:rPr>
          <w:bCs/>
          <w:sz w:val="24"/>
          <w:szCs w:val="24"/>
        </w:rPr>
      </w:pPr>
      <w:r w:rsidRPr="00B32376">
        <w:rPr>
          <w:bCs/>
          <w:sz w:val="24"/>
          <w:szCs w:val="24"/>
        </w:rPr>
        <w:t xml:space="preserve">   </w:t>
      </w:r>
      <w:r w:rsidR="00EE7FFA">
        <w:rPr>
          <w:bCs/>
          <w:sz w:val="24"/>
          <w:szCs w:val="24"/>
        </w:rPr>
        <w:t xml:space="preserve">   </w:t>
      </w:r>
      <w:r w:rsidR="008B3071">
        <w:rPr>
          <w:bCs/>
          <w:sz w:val="24"/>
          <w:szCs w:val="24"/>
        </w:rPr>
        <w:t xml:space="preserve">    </w:t>
      </w:r>
      <w:r w:rsidRPr="00B32376">
        <w:rPr>
          <w:bCs/>
          <w:sz w:val="24"/>
          <w:szCs w:val="24"/>
        </w:rPr>
        <w:t xml:space="preserve">Дефицит бюджета по результатам исполнения составил в сумме </w:t>
      </w:r>
      <w:r w:rsidR="00EE7FFA" w:rsidRPr="00EE7FFA">
        <w:rPr>
          <w:bCs/>
          <w:sz w:val="24"/>
          <w:szCs w:val="24"/>
        </w:rPr>
        <w:t xml:space="preserve">426,1 </w:t>
      </w:r>
      <w:r w:rsidRPr="00B32376">
        <w:rPr>
          <w:bCs/>
          <w:sz w:val="24"/>
          <w:szCs w:val="24"/>
        </w:rPr>
        <w:t>тыс. рублей.</w:t>
      </w:r>
    </w:p>
    <w:p w:rsidR="00EE7FFA" w:rsidRPr="00EE7FFA" w:rsidRDefault="00EE7FFA" w:rsidP="00EE7FF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8B3071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В нарушение </w:t>
      </w:r>
      <w:r w:rsidRPr="00EE7FFA">
        <w:rPr>
          <w:bCs/>
          <w:sz w:val="24"/>
          <w:szCs w:val="24"/>
        </w:rPr>
        <w:t>Порядк</w:t>
      </w:r>
      <w:r>
        <w:rPr>
          <w:bCs/>
          <w:sz w:val="24"/>
          <w:szCs w:val="24"/>
        </w:rPr>
        <w:t>а</w:t>
      </w:r>
      <w:r w:rsidRPr="00EE7FFA">
        <w:rPr>
          <w:bCs/>
          <w:sz w:val="24"/>
          <w:szCs w:val="24"/>
        </w:rPr>
        <w:t xml:space="preserve"> формирования и ведения реестра источников доходов бюджета </w:t>
      </w:r>
      <w:proofErr w:type="spellStart"/>
      <w:r w:rsidRPr="00EE7FFA">
        <w:rPr>
          <w:bCs/>
          <w:sz w:val="24"/>
          <w:szCs w:val="24"/>
        </w:rPr>
        <w:t>Хребтовс</w:t>
      </w:r>
      <w:r>
        <w:rPr>
          <w:bCs/>
          <w:sz w:val="24"/>
          <w:szCs w:val="24"/>
        </w:rPr>
        <w:t>кого</w:t>
      </w:r>
      <w:proofErr w:type="spellEnd"/>
      <w:r>
        <w:rPr>
          <w:bCs/>
          <w:sz w:val="24"/>
          <w:szCs w:val="24"/>
        </w:rPr>
        <w:t xml:space="preserve"> муниципального образования, утвержденного</w:t>
      </w:r>
      <w:r w:rsidRPr="00EE7FFA">
        <w:rPr>
          <w:bCs/>
          <w:sz w:val="24"/>
          <w:szCs w:val="24"/>
        </w:rPr>
        <w:t xml:space="preserve"> Постановлением администрации </w:t>
      </w:r>
      <w:proofErr w:type="spellStart"/>
      <w:r w:rsidRPr="00EE7FFA">
        <w:rPr>
          <w:bCs/>
          <w:sz w:val="24"/>
          <w:szCs w:val="24"/>
        </w:rPr>
        <w:t>Хребтовского</w:t>
      </w:r>
      <w:proofErr w:type="spellEnd"/>
      <w:r w:rsidRPr="00EE7FFA">
        <w:rPr>
          <w:bCs/>
          <w:sz w:val="24"/>
          <w:szCs w:val="24"/>
        </w:rPr>
        <w:t xml:space="preserve"> ГП от 13.11.2017г. № 24</w:t>
      </w:r>
      <w:r>
        <w:rPr>
          <w:bCs/>
          <w:sz w:val="24"/>
          <w:szCs w:val="24"/>
        </w:rPr>
        <w:t xml:space="preserve">9, </w:t>
      </w:r>
      <w:r w:rsidRPr="00EE7FFA">
        <w:rPr>
          <w:bCs/>
          <w:sz w:val="24"/>
          <w:szCs w:val="24"/>
        </w:rPr>
        <w:t xml:space="preserve">сумма 13 967,8 тыс. рублей по строке «Итого» графа 10 на 2020 год реестра источников дохода </w:t>
      </w:r>
      <w:proofErr w:type="spellStart"/>
      <w:r w:rsidRPr="00EE7FFA">
        <w:rPr>
          <w:bCs/>
          <w:sz w:val="24"/>
          <w:szCs w:val="24"/>
        </w:rPr>
        <w:t>Хребтовского</w:t>
      </w:r>
      <w:proofErr w:type="spellEnd"/>
      <w:r w:rsidRPr="00EE7FFA">
        <w:rPr>
          <w:bCs/>
          <w:sz w:val="24"/>
          <w:szCs w:val="24"/>
        </w:rPr>
        <w:t xml:space="preserve"> МО на 2020 год и на плановый период 2021 и 2022 годов не соответствует сумме доходов 16 645,8 тыс. рублей на 2020 год, утвержденной Решением Думы </w:t>
      </w:r>
      <w:proofErr w:type="spellStart"/>
      <w:r w:rsidRPr="00EE7FFA">
        <w:rPr>
          <w:bCs/>
          <w:sz w:val="24"/>
          <w:szCs w:val="24"/>
        </w:rPr>
        <w:t>Хребтовского</w:t>
      </w:r>
      <w:proofErr w:type="spellEnd"/>
      <w:r w:rsidRPr="00EE7FFA">
        <w:rPr>
          <w:bCs/>
          <w:sz w:val="24"/>
          <w:szCs w:val="24"/>
        </w:rPr>
        <w:t xml:space="preserve"> ГП от 26.12.2019г. № 157 «О бюджете </w:t>
      </w:r>
      <w:proofErr w:type="spellStart"/>
      <w:r w:rsidRPr="00EE7FFA">
        <w:rPr>
          <w:bCs/>
          <w:sz w:val="24"/>
          <w:szCs w:val="24"/>
        </w:rPr>
        <w:t>Хребтовского</w:t>
      </w:r>
      <w:proofErr w:type="spellEnd"/>
      <w:r w:rsidRPr="00EE7FFA">
        <w:rPr>
          <w:bCs/>
          <w:sz w:val="24"/>
          <w:szCs w:val="24"/>
        </w:rPr>
        <w:t xml:space="preserve"> муниципального образования на 2020 год и на плановый период 2021 и 2022 годов». Разница составила 2 678,0 тыс. рублей. </w:t>
      </w:r>
    </w:p>
    <w:p w:rsidR="00EE7FFA" w:rsidRPr="00EE7FFA" w:rsidRDefault="00EE7FFA" w:rsidP="00EE7FF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8B3071">
        <w:rPr>
          <w:bCs/>
          <w:sz w:val="24"/>
          <w:szCs w:val="24"/>
        </w:rPr>
        <w:t xml:space="preserve">     </w:t>
      </w:r>
      <w:r w:rsidRPr="00EE7FFA">
        <w:rPr>
          <w:bCs/>
          <w:sz w:val="24"/>
          <w:szCs w:val="24"/>
        </w:rPr>
        <w:t xml:space="preserve">Следует отметить, что в администрации </w:t>
      </w:r>
      <w:proofErr w:type="spellStart"/>
      <w:r w:rsidR="00F50366">
        <w:rPr>
          <w:bCs/>
          <w:sz w:val="24"/>
          <w:szCs w:val="24"/>
        </w:rPr>
        <w:t>Хребто</w:t>
      </w:r>
      <w:r w:rsidRPr="00EE7FFA">
        <w:rPr>
          <w:bCs/>
          <w:sz w:val="24"/>
          <w:szCs w:val="24"/>
        </w:rPr>
        <w:t>вского</w:t>
      </w:r>
      <w:proofErr w:type="spellEnd"/>
      <w:r w:rsidRPr="00EE7FFA">
        <w:rPr>
          <w:bCs/>
          <w:sz w:val="24"/>
          <w:szCs w:val="24"/>
        </w:rPr>
        <w:t xml:space="preserve"> </w:t>
      </w:r>
      <w:r w:rsidR="00F50366">
        <w:rPr>
          <w:bCs/>
          <w:sz w:val="24"/>
          <w:szCs w:val="24"/>
        </w:rPr>
        <w:t>Г</w:t>
      </w:r>
      <w:r w:rsidRPr="00EE7FFA">
        <w:rPr>
          <w:bCs/>
          <w:sz w:val="24"/>
          <w:szCs w:val="24"/>
        </w:rPr>
        <w:t>П</w:t>
      </w:r>
      <w:r w:rsidR="00F50366">
        <w:rPr>
          <w:bCs/>
          <w:sz w:val="24"/>
          <w:szCs w:val="24"/>
        </w:rPr>
        <w:t>,</w:t>
      </w:r>
      <w:r w:rsidRPr="00EE7FFA">
        <w:rPr>
          <w:bCs/>
          <w:sz w:val="24"/>
          <w:szCs w:val="24"/>
        </w:rPr>
        <w:t xml:space="preserve"> в Думе </w:t>
      </w:r>
      <w:proofErr w:type="spellStart"/>
      <w:r w:rsidR="00F50366">
        <w:rPr>
          <w:bCs/>
          <w:sz w:val="24"/>
          <w:szCs w:val="24"/>
        </w:rPr>
        <w:t>Хребто</w:t>
      </w:r>
      <w:r w:rsidRPr="00EE7FFA">
        <w:rPr>
          <w:bCs/>
          <w:sz w:val="24"/>
          <w:szCs w:val="24"/>
        </w:rPr>
        <w:t>вского</w:t>
      </w:r>
      <w:proofErr w:type="spellEnd"/>
      <w:r w:rsidRPr="00EE7FFA">
        <w:rPr>
          <w:bCs/>
          <w:sz w:val="24"/>
          <w:szCs w:val="24"/>
        </w:rPr>
        <w:t xml:space="preserve"> </w:t>
      </w:r>
      <w:r w:rsidR="00F50366">
        <w:rPr>
          <w:bCs/>
          <w:sz w:val="24"/>
          <w:szCs w:val="24"/>
        </w:rPr>
        <w:t>Г</w:t>
      </w:r>
      <w:r w:rsidRPr="00EE7FFA">
        <w:rPr>
          <w:bCs/>
          <w:sz w:val="24"/>
          <w:szCs w:val="24"/>
        </w:rPr>
        <w:t>П отсутствуют утвержденные Порядки составления, утверждения и ведения бюджетных смет.</w:t>
      </w:r>
    </w:p>
    <w:p w:rsidR="0089275D" w:rsidRDefault="0089275D" w:rsidP="003B0614">
      <w:pPr>
        <w:jc w:val="both"/>
        <w:rPr>
          <w:bCs/>
          <w:sz w:val="24"/>
          <w:szCs w:val="24"/>
        </w:rPr>
      </w:pPr>
      <w:r w:rsidRPr="0089275D">
        <w:rPr>
          <w:bCs/>
          <w:sz w:val="24"/>
          <w:szCs w:val="24"/>
        </w:rPr>
        <w:t xml:space="preserve">   </w:t>
      </w:r>
      <w:r w:rsidR="00EE7FFA">
        <w:rPr>
          <w:bCs/>
          <w:sz w:val="24"/>
          <w:szCs w:val="24"/>
        </w:rPr>
        <w:t xml:space="preserve">   </w:t>
      </w:r>
      <w:r w:rsidR="008B3071">
        <w:rPr>
          <w:bCs/>
          <w:sz w:val="24"/>
          <w:szCs w:val="24"/>
        </w:rPr>
        <w:t xml:space="preserve">    </w:t>
      </w:r>
      <w:r w:rsidRPr="0089275D">
        <w:rPr>
          <w:bCs/>
          <w:sz w:val="24"/>
          <w:szCs w:val="24"/>
        </w:rPr>
        <w:t>По результатам внешней проверки бюджетной отчетности главных администраторов бюджетных средств и получателей бюджетных средств за 20</w:t>
      </w:r>
      <w:r w:rsidR="00EE7FFA">
        <w:rPr>
          <w:bCs/>
          <w:sz w:val="24"/>
          <w:szCs w:val="24"/>
        </w:rPr>
        <w:t>20</w:t>
      </w:r>
      <w:r w:rsidRPr="0089275D">
        <w:rPr>
          <w:bCs/>
          <w:sz w:val="24"/>
          <w:szCs w:val="24"/>
        </w:rPr>
        <w:t xml:space="preserve"> год КСП района отмечает, что бюджетная отчетность составлена с недостатками, выразившимися в несоблюдении требований отдельных пунктов Инструкции № 191н.</w:t>
      </w:r>
    </w:p>
    <w:p w:rsidR="0089275D" w:rsidRPr="0089275D" w:rsidRDefault="003B0614" w:rsidP="00EE7FFA">
      <w:pPr>
        <w:jc w:val="both"/>
        <w:rPr>
          <w:bCs/>
          <w:sz w:val="24"/>
          <w:szCs w:val="24"/>
        </w:rPr>
      </w:pPr>
      <w:r w:rsidRPr="003B0614">
        <w:rPr>
          <w:bCs/>
          <w:sz w:val="24"/>
          <w:szCs w:val="24"/>
        </w:rPr>
        <w:t xml:space="preserve">   </w:t>
      </w:r>
    </w:p>
    <w:p w:rsidR="0089275D" w:rsidRPr="0089275D" w:rsidRDefault="0089275D" w:rsidP="0089275D">
      <w:pPr>
        <w:jc w:val="both"/>
        <w:rPr>
          <w:bCs/>
          <w:sz w:val="24"/>
          <w:szCs w:val="24"/>
        </w:rPr>
      </w:pPr>
    </w:p>
    <w:p w:rsidR="004A3B0F" w:rsidRDefault="004A3B0F" w:rsidP="0089275D">
      <w:pPr>
        <w:jc w:val="both"/>
        <w:rPr>
          <w:b/>
          <w:sz w:val="24"/>
          <w:szCs w:val="24"/>
        </w:rPr>
      </w:pPr>
    </w:p>
    <w:p w:rsidR="00E146DE" w:rsidRPr="00E146DE" w:rsidRDefault="00E146DE" w:rsidP="0089275D">
      <w:pPr>
        <w:jc w:val="both"/>
        <w:rPr>
          <w:b/>
          <w:sz w:val="24"/>
          <w:szCs w:val="24"/>
        </w:rPr>
      </w:pPr>
      <w:r w:rsidRPr="00E146DE">
        <w:rPr>
          <w:b/>
          <w:sz w:val="24"/>
          <w:szCs w:val="24"/>
        </w:rPr>
        <w:t>Предложения:</w:t>
      </w:r>
    </w:p>
    <w:p w:rsidR="00E146DE" w:rsidRPr="00E146DE" w:rsidRDefault="00E146DE" w:rsidP="00E146DE">
      <w:pPr>
        <w:widowControl/>
        <w:jc w:val="both"/>
        <w:rPr>
          <w:b/>
          <w:sz w:val="24"/>
          <w:szCs w:val="24"/>
        </w:rPr>
      </w:pPr>
      <w:r w:rsidRPr="00E146DE">
        <w:rPr>
          <w:b/>
          <w:sz w:val="24"/>
          <w:szCs w:val="24"/>
        </w:rPr>
        <w:t xml:space="preserve">               </w:t>
      </w:r>
    </w:p>
    <w:p w:rsidR="00E146DE" w:rsidRPr="00E146DE" w:rsidRDefault="00E146DE" w:rsidP="00E146DE">
      <w:pPr>
        <w:widowControl/>
        <w:jc w:val="both"/>
        <w:rPr>
          <w:sz w:val="24"/>
          <w:szCs w:val="24"/>
        </w:rPr>
      </w:pPr>
      <w:r w:rsidRPr="00E146DE">
        <w:rPr>
          <w:sz w:val="24"/>
          <w:szCs w:val="24"/>
        </w:rPr>
        <w:t xml:space="preserve">   </w:t>
      </w:r>
      <w:r w:rsidR="00EE7FFA">
        <w:rPr>
          <w:sz w:val="24"/>
          <w:szCs w:val="24"/>
        </w:rPr>
        <w:t xml:space="preserve">  </w:t>
      </w:r>
      <w:r w:rsidR="008B3071">
        <w:rPr>
          <w:sz w:val="24"/>
          <w:szCs w:val="24"/>
        </w:rPr>
        <w:t xml:space="preserve">     </w:t>
      </w:r>
      <w:r w:rsidRPr="00E146DE">
        <w:rPr>
          <w:sz w:val="24"/>
          <w:szCs w:val="24"/>
        </w:rPr>
        <w:t xml:space="preserve">Установленные факты, свидетельствующие о наличии недостатков при формировании и исполнении бюджета </w:t>
      </w:r>
      <w:proofErr w:type="spellStart"/>
      <w:r>
        <w:rPr>
          <w:sz w:val="24"/>
          <w:szCs w:val="24"/>
        </w:rPr>
        <w:t>Хребтов</w:t>
      </w:r>
      <w:r w:rsidRPr="00E146DE">
        <w:rPr>
          <w:sz w:val="24"/>
          <w:szCs w:val="24"/>
        </w:rPr>
        <w:t>ского</w:t>
      </w:r>
      <w:proofErr w:type="spellEnd"/>
      <w:r w:rsidRPr="00E146D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</w:t>
      </w:r>
      <w:r w:rsidRPr="00E146DE">
        <w:rPr>
          <w:sz w:val="24"/>
          <w:szCs w:val="24"/>
        </w:rPr>
        <w:t>П за 20</w:t>
      </w:r>
      <w:r w:rsidR="00EE7FFA">
        <w:rPr>
          <w:sz w:val="24"/>
          <w:szCs w:val="24"/>
        </w:rPr>
        <w:t>20</w:t>
      </w:r>
      <w:r w:rsidRPr="00E146DE">
        <w:rPr>
          <w:sz w:val="24"/>
          <w:szCs w:val="24"/>
        </w:rPr>
        <w:t xml:space="preserve"> год, участникам бюджетного процесса рассмотреть и принять меры по их устранению и недопущению в последующие годы.</w:t>
      </w:r>
    </w:p>
    <w:p w:rsidR="00E146DE" w:rsidRPr="00E146DE" w:rsidRDefault="00E146DE" w:rsidP="00E146D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3071">
        <w:rPr>
          <w:sz w:val="24"/>
          <w:szCs w:val="24"/>
        </w:rPr>
        <w:t xml:space="preserve">      </w:t>
      </w:r>
      <w:bookmarkStart w:id="13" w:name="_GoBack"/>
      <w:bookmarkEnd w:id="13"/>
      <w:r w:rsidRPr="00E146DE">
        <w:rPr>
          <w:sz w:val="24"/>
          <w:szCs w:val="24"/>
        </w:rPr>
        <w:t xml:space="preserve">На основании вышеизложенного, КСП района считает возможным утверждение Думой </w:t>
      </w:r>
      <w:proofErr w:type="spellStart"/>
      <w:r>
        <w:rPr>
          <w:sz w:val="24"/>
          <w:szCs w:val="24"/>
        </w:rPr>
        <w:t>Хребтов</w:t>
      </w:r>
      <w:r w:rsidRPr="00E146DE">
        <w:rPr>
          <w:sz w:val="24"/>
          <w:szCs w:val="24"/>
        </w:rPr>
        <w:t>ского</w:t>
      </w:r>
      <w:proofErr w:type="spellEnd"/>
      <w:r w:rsidRPr="00E146DE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E146DE">
        <w:rPr>
          <w:sz w:val="24"/>
          <w:szCs w:val="24"/>
        </w:rPr>
        <w:t>П отчета об исполнении бюджета за 20</w:t>
      </w:r>
      <w:r w:rsidR="00EE7FFA">
        <w:rPr>
          <w:sz w:val="24"/>
          <w:szCs w:val="24"/>
        </w:rPr>
        <w:t>20</w:t>
      </w:r>
      <w:r w:rsidRPr="00E146DE">
        <w:rPr>
          <w:sz w:val="24"/>
          <w:szCs w:val="24"/>
        </w:rPr>
        <w:t xml:space="preserve"> год.</w:t>
      </w:r>
    </w:p>
    <w:p w:rsidR="00E146DE" w:rsidRPr="00E146DE" w:rsidRDefault="00E146DE" w:rsidP="00E146DE">
      <w:pPr>
        <w:widowControl/>
        <w:jc w:val="both"/>
        <w:rPr>
          <w:b/>
          <w:sz w:val="24"/>
          <w:szCs w:val="24"/>
        </w:rPr>
      </w:pPr>
    </w:p>
    <w:p w:rsidR="00E146DE" w:rsidRPr="00E146DE" w:rsidRDefault="00E146DE" w:rsidP="00E146DE">
      <w:pPr>
        <w:widowControl/>
        <w:jc w:val="both"/>
        <w:rPr>
          <w:b/>
          <w:sz w:val="24"/>
          <w:szCs w:val="24"/>
        </w:rPr>
      </w:pPr>
    </w:p>
    <w:p w:rsidR="007A7AFE" w:rsidRPr="003B7A42" w:rsidRDefault="007A7AFE" w:rsidP="003B7A42">
      <w:pPr>
        <w:widowControl/>
        <w:jc w:val="both"/>
        <w:rPr>
          <w:rFonts w:eastAsia="Calibri"/>
          <w:sz w:val="24"/>
          <w:szCs w:val="24"/>
        </w:rPr>
      </w:pPr>
    </w:p>
    <w:p w:rsidR="004D40E1" w:rsidRDefault="004D40E1" w:rsidP="00A50755">
      <w:pPr>
        <w:ind w:left="215" w:firstLine="539"/>
        <w:jc w:val="center"/>
        <w:rPr>
          <w:b/>
          <w:bCs/>
          <w:sz w:val="24"/>
          <w:szCs w:val="24"/>
        </w:rPr>
      </w:pPr>
    </w:p>
    <w:p w:rsidR="004D40E1" w:rsidRDefault="004D40E1" w:rsidP="00A50755">
      <w:pPr>
        <w:ind w:left="215" w:firstLine="539"/>
        <w:jc w:val="center"/>
        <w:rPr>
          <w:b/>
          <w:bCs/>
          <w:sz w:val="24"/>
          <w:szCs w:val="24"/>
        </w:rPr>
      </w:pPr>
    </w:p>
    <w:p w:rsidR="00A50755" w:rsidRDefault="00A50755" w:rsidP="00121BFC">
      <w:pPr>
        <w:rPr>
          <w:sz w:val="24"/>
          <w:szCs w:val="24"/>
        </w:rPr>
      </w:pPr>
    </w:p>
    <w:p w:rsidR="00A50755" w:rsidRDefault="004D6927" w:rsidP="00A50755">
      <w:pPr>
        <w:rPr>
          <w:sz w:val="24"/>
          <w:szCs w:val="24"/>
        </w:rPr>
      </w:pPr>
      <w:r>
        <w:rPr>
          <w:sz w:val="24"/>
          <w:szCs w:val="24"/>
        </w:rPr>
        <w:t>Инспектор</w:t>
      </w:r>
      <w:r w:rsidR="00A50755">
        <w:rPr>
          <w:sz w:val="24"/>
          <w:szCs w:val="24"/>
        </w:rPr>
        <w:t xml:space="preserve"> КСП</w:t>
      </w:r>
    </w:p>
    <w:p w:rsidR="00A50755" w:rsidRDefault="00A50755" w:rsidP="00A5075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                                                            </w:t>
      </w:r>
      <w:r w:rsidR="000C6CB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Н.В. </w:t>
      </w:r>
      <w:proofErr w:type="spellStart"/>
      <w:r>
        <w:rPr>
          <w:sz w:val="24"/>
          <w:szCs w:val="24"/>
        </w:rPr>
        <w:t>Немова</w:t>
      </w:r>
      <w:proofErr w:type="spellEnd"/>
    </w:p>
    <w:p w:rsidR="004C2EC8" w:rsidRDefault="004C2EC8" w:rsidP="00121BFC">
      <w:pPr>
        <w:rPr>
          <w:highlight w:val="yellow"/>
        </w:rPr>
      </w:pPr>
    </w:p>
    <w:p w:rsidR="004C2EC8" w:rsidRDefault="004C2EC8" w:rsidP="00121BFC">
      <w:pPr>
        <w:rPr>
          <w:highlight w:val="yellow"/>
        </w:rPr>
      </w:pPr>
    </w:p>
    <w:sectPr w:rsidR="004C2EC8" w:rsidSect="00F42D8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424" w:bottom="1134" w:left="1134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EBE" w:rsidRDefault="006C7EBE" w:rsidP="006A3724">
      <w:r>
        <w:separator/>
      </w:r>
    </w:p>
  </w:endnote>
  <w:endnote w:type="continuationSeparator" w:id="0">
    <w:p w:rsidR="006C7EBE" w:rsidRDefault="006C7EBE" w:rsidP="006A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FFA" w:rsidRDefault="00EE7FF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FFA" w:rsidRDefault="00EE7FFA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0366">
      <w:rPr>
        <w:noProof/>
      </w:rPr>
      <w:t>14</w:t>
    </w:r>
    <w:r>
      <w:rPr>
        <w:noProof/>
      </w:rPr>
      <w:fldChar w:fldCharType="end"/>
    </w:r>
  </w:p>
  <w:p w:rsidR="00EE7FFA" w:rsidRDefault="00EE7FF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FFA" w:rsidRDefault="00EE7FF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EBE" w:rsidRDefault="006C7EBE" w:rsidP="006A3724">
      <w:r>
        <w:separator/>
      </w:r>
    </w:p>
  </w:footnote>
  <w:footnote w:type="continuationSeparator" w:id="0">
    <w:p w:rsidR="006C7EBE" w:rsidRDefault="006C7EBE" w:rsidP="006A3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FFA" w:rsidRDefault="00EE7FF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FFA" w:rsidRDefault="00EE7FF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FFA" w:rsidRDefault="00EE7FF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254E5"/>
    <w:multiLevelType w:val="hybridMultilevel"/>
    <w:tmpl w:val="1864F314"/>
    <w:lvl w:ilvl="0" w:tplc="671AC8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26A55188"/>
    <w:multiLevelType w:val="hybridMultilevel"/>
    <w:tmpl w:val="07EA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8A6974"/>
    <w:multiLevelType w:val="hybridMultilevel"/>
    <w:tmpl w:val="A436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446E6"/>
    <w:multiLevelType w:val="hybridMultilevel"/>
    <w:tmpl w:val="4EBAB6F2"/>
    <w:lvl w:ilvl="0" w:tplc="0D445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E4E"/>
    <w:rsid w:val="000002E7"/>
    <w:rsid w:val="000009EE"/>
    <w:rsid w:val="00000ECB"/>
    <w:rsid w:val="00001978"/>
    <w:rsid w:val="00002949"/>
    <w:rsid w:val="00003E36"/>
    <w:rsid w:val="0000401D"/>
    <w:rsid w:val="0000692C"/>
    <w:rsid w:val="000073A0"/>
    <w:rsid w:val="00007AB9"/>
    <w:rsid w:val="00010615"/>
    <w:rsid w:val="00012043"/>
    <w:rsid w:val="000133F3"/>
    <w:rsid w:val="000150E2"/>
    <w:rsid w:val="00017B18"/>
    <w:rsid w:val="000232C5"/>
    <w:rsid w:val="000253C1"/>
    <w:rsid w:val="000262F0"/>
    <w:rsid w:val="0002737B"/>
    <w:rsid w:val="0003140B"/>
    <w:rsid w:val="00033632"/>
    <w:rsid w:val="00033B67"/>
    <w:rsid w:val="00033D13"/>
    <w:rsid w:val="0003540C"/>
    <w:rsid w:val="0003555B"/>
    <w:rsid w:val="00037A11"/>
    <w:rsid w:val="00040161"/>
    <w:rsid w:val="00042F0F"/>
    <w:rsid w:val="000467D0"/>
    <w:rsid w:val="00046B91"/>
    <w:rsid w:val="00051988"/>
    <w:rsid w:val="000531CC"/>
    <w:rsid w:val="0005474F"/>
    <w:rsid w:val="00054F02"/>
    <w:rsid w:val="00055912"/>
    <w:rsid w:val="000603A9"/>
    <w:rsid w:val="00060C57"/>
    <w:rsid w:val="00061432"/>
    <w:rsid w:val="00061D8A"/>
    <w:rsid w:val="00062917"/>
    <w:rsid w:val="00062A36"/>
    <w:rsid w:val="00064C1E"/>
    <w:rsid w:val="00065DA8"/>
    <w:rsid w:val="00066E8E"/>
    <w:rsid w:val="000715C1"/>
    <w:rsid w:val="00073CE6"/>
    <w:rsid w:val="000744DC"/>
    <w:rsid w:val="00075C38"/>
    <w:rsid w:val="00080F3C"/>
    <w:rsid w:val="00085E80"/>
    <w:rsid w:val="00086576"/>
    <w:rsid w:val="00087CB0"/>
    <w:rsid w:val="00092C52"/>
    <w:rsid w:val="000936B8"/>
    <w:rsid w:val="000945CF"/>
    <w:rsid w:val="0009681D"/>
    <w:rsid w:val="00096F6C"/>
    <w:rsid w:val="0009796E"/>
    <w:rsid w:val="00097FE4"/>
    <w:rsid w:val="000A1471"/>
    <w:rsid w:val="000A29CE"/>
    <w:rsid w:val="000A2A05"/>
    <w:rsid w:val="000A2F6E"/>
    <w:rsid w:val="000A3A34"/>
    <w:rsid w:val="000A6569"/>
    <w:rsid w:val="000B07F9"/>
    <w:rsid w:val="000B0B47"/>
    <w:rsid w:val="000B195F"/>
    <w:rsid w:val="000B1B23"/>
    <w:rsid w:val="000B6262"/>
    <w:rsid w:val="000B7B6A"/>
    <w:rsid w:val="000B7BCC"/>
    <w:rsid w:val="000C04E4"/>
    <w:rsid w:val="000C0B8E"/>
    <w:rsid w:val="000C1F1C"/>
    <w:rsid w:val="000C26E8"/>
    <w:rsid w:val="000C3FDB"/>
    <w:rsid w:val="000C40A9"/>
    <w:rsid w:val="000C4ABE"/>
    <w:rsid w:val="000C4C94"/>
    <w:rsid w:val="000C6659"/>
    <w:rsid w:val="000C6CBC"/>
    <w:rsid w:val="000D2695"/>
    <w:rsid w:val="000D2A94"/>
    <w:rsid w:val="000D39C6"/>
    <w:rsid w:val="000D41B7"/>
    <w:rsid w:val="000D42ED"/>
    <w:rsid w:val="000D4B26"/>
    <w:rsid w:val="000D5B28"/>
    <w:rsid w:val="000E0116"/>
    <w:rsid w:val="000E09AA"/>
    <w:rsid w:val="000E09B7"/>
    <w:rsid w:val="000E31D4"/>
    <w:rsid w:val="000E4672"/>
    <w:rsid w:val="000E4E93"/>
    <w:rsid w:val="000F2029"/>
    <w:rsid w:val="000F2302"/>
    <w:rsid w:val="000F230B"/>
    <w:rsid w:val="000F236A"/>
    <w:rsid w:val="000F288E"/>
    <w:rsid w:val="000F4134"/>
    <w:rsid w:val="000F4F41"/>
    <w:rsid w:val="000F5E26"/>
    <w:rsid w:val="001010AB"/>
    <w:rsid w:val="001010EF"/>
    <w:rsid w:val="00101F21"/>
    <w:rsid w:val="00104464"/>
    <w:rsid w:val="00104AF9"/>
    <w:rsid w:val="00105B47"/>
    <w:rsid w:val="00110520"/>
    <w:rsid w:val="0011154F"/>
    <w:rsid w:val="001117D7"/>
    <w:rsid w:val="00112E56"/>
    <w:rsid w:val="00113071"/>
    <w:rsid w:val="001138E1"/>
    <w:rsid w:val="00120BC8"/>
    <w:rsid w:val="00121BFC"/>
    <w:rsid w:val="0012396D"/>
    <w:rsid w:val="00126A12"/>
    <w:rsid w:val="001278D2"/>
    <w:rsid w:val="00127B5A"/>
    <w:rsid w:val="00127DF4"/>
    <w:rsid w:val="00131BA9"/>
    <w:rsid w:val="00132AAB"/>
    <w:rsid w:val="00134D0B"/>
    <w:rsid w:val="00134D64"/>
    <w:rsid w:val="00134E25"/>
    <w:rsid w:val="00142A96"/>
    <w:rsid w:val="001432BA"/>
    <w:rsid w:val="00143689"/>
    <w:rsid w:val="0014469D"/>
    <w:rsid w:val="00146E19"/>
    <w:rsid w:val="00150AFB"/>
    <w:rsid w:val="0015111A"/>
    <w:rsid w:val="00151136"/>
    <w:rsid w:val="00151421"/>
    <w:rsid w:val="00151F9E"/>
    <w:rsid w:val="00152C06"/>
    <w:rsid w:val="001538EF"/>
    <w:rsid w:val="00154551"/>
    <w:rsid w:val="00154866"/>
    <w:rsid w:val="001554F9"/>
    <w:rsid w:val="0015598D"/>
    <w:rsid w:val="001561A3"/>
    <w:rsid w:val="0016336B"/>
    <w:rsid w:val="0016434D"/>
    <w:rsid w:val="0016469C"/>
    <w:rsid w:val="00166E92"/>
    <w:rsid w:val="00166FC7"/>
    <w:rsid w:val="00167B31"/>
    <w:rsid w:val="00171E4E"/>
    <w:rsid w:val="00174179"/>
    <w:rsid w:val="001818C2"/>
    <w:rsid w:val="001819BB"/>
    <w:rsid w:val="00182FBE"/>
    <w:rsid w:val="00183A61"/>
    <w:rsid w:val="00183CD9"/>
    <w:rsid w:val="00185EBB"/>
    <w:rsid w:val="00186CB5"/>
    <w:rsid w:val="00186D9C"/>
    <w:rsid w:val="001933E1"/>
    <w:rsid w:val="00193644"/>
    <w:rsid w:val="001A3E3D"/>
    <w:rsid w:val="001A7A38"/>
    <w:rsid w:val="001B412E"/>
    <w:rsid w:val="001B53AB"/>
    <w:rsid w:val="001B6844"/>
    <w:rsid w:val="001C0C8A"/>
    <w:rsid w:val="001C2F15"/>
    <w:rsid w:val="001C3D49"/>
    <w:rsid w:val="001C5893"/>
    <w:rsid w:val="001C5C1B"/>
    <w:rsid w:val="001C6713"/>
    <w:rsid w:val="001C6C43"/>
    <w:rsid w:val="001C7BE3"/>
    <w:rsid w:val="001D1728"/>
    <w:rsid w:val="001D1DEC"/>
    <w:rsid w:val="001D23C1"/>
    <w:rsid w:val="001D2B84"/>
    <w:rsid w:val="001D3CC6"/>
    <w:rsid w:val="001D5B89"/>
    <w:rsid w:val="001D6783"/>
    <w:rsid w:val="001E26C8"/>
    <w:rsid w:val="001E27EC"/>
    <w:rsid w:val="001E60F1"/>
    <w:rsid w:val="001F0AFC"/>
    <w:rsid w:val="001F25C5"/>
    <w:rsid w:val="001F2E3C"/>
    <w:rsid w:val="001F3F4E"/>
    <w:rsid w:val="001F4445"/>
    <w:rsid w:val="001F7820"/>
    <w:rsid w:val="00200DB8"/>
    <w:rsid w:val="002014D7"/>
    <w:rsid w:val="00202CCC"/>
    <w:rsid w:val="0020329D"/>
    <w:rsid w:val="0020562E"/>
    <w:rsid w:val="00205B8C"/>
    <w:rsid w:val="00206142"/>
    <w:rsid w:val="00206C28"/>
    <w:rsid w:val="00211884"/>
    <w:rsid w:val="002139D3"/>
    <w:rsid w:val="00214E77"/>
    <w:rsid w:val="00215B63"/>
    <w:rsid w:val="002167A1"/>
    <w:rsid w:val="002178B3"/>
    <w:rsid w:val="00220804"/>
    <w:rsid w:val="002215B2"/>
    <w:rsid w:val="00221D0B"/>
    <w:rsid w:val="002228F9"/>
    <w:rsid w:val="00223483"/>
    <w:rsid w:val="00223D63"/>
    <w:rsid w:val="00223E18"/>
    <w:rsid w:val="0022678E"/>
    <w:rsid w:val="00230114"/>
    <w:rsid w:val="002320AB"/>
    <w:rsid w:val="002323DA"/>
    <w:rsid w:val="0023304A"/>
    <w:rsid w:val="002331FE"/>
    <w:rsid w:val="00235987"/>
    <w:rsid w:val="0023672E"/>
    <w:rsid w:val="00236F66"/>
    <w:rsid w:val="0023730A"/>
    <w:rsid w:val="00243EBF"/>
    <w:rsid w:val="00243F42"/>
    <w:rsid w:val="002452BD"/>
    <w:rsid w:val="002463F5"/>
    <w:rsid w:val="002468DD"/>
    <w:rsid w:val="00247239"/>
    <w:rsid w:val="00247258"/>
    <w:rsid w:val="00247FF1"/>
    <w:rsid w:val="002506EF"/>
    <w:rsid w:val="00250BC2"/>
    <w:rsid w:val="00250EF5"/>
    <w:rsid w:val="00251DA9"/>
    <w:rsid w:val="00251FF2"/>
    <w:rsid w:val="00252C85"/>
    <w:rsid w:val="002550BF"/>
    <w:rsid w:val="00255AA3"/>
    <w:rsid w:val="00257D30"/>
    <w:rsid w:val="0026038A"/>
    <w:rsid w:val="00260AB2"/>
    <w:rsid w:val="00261A33"/>
    <w:rsid w:val="002665CF"/>
    <w:rsid w:val="002706E0"/>
    <w:rsid w:val="00273162"/>
    <w:rsid w:val="002757BF"/>
    <w:rsid w:val="002766BB"/>
    <w:rsid w:val="0028071B"/>
    <w:rsid w:val="002810CB"/>
    <w:rsid w:val="00293C42"/>
    <w:rsid w:val="002A01C3"/>
    <w:rsid w:val="002A17DB"/>
    <w:rsid w:val="002A1CEF"/>
    <w:rsid w:val="002A5BC9"/>
    <w:rsid w:val="002A74C2"/>
    <w:rsid w:val="002B50F0"/>
    <w:rsid w:val="002B602B"/>
    <w:rsid w:val="002B7303"/>
    <w:rsid w:val="002C0070"/>
    <w:rsid w:val="002C120C"/>
    <w:rsid w:val="002C13B9"/>
    <w:rsid w:val="002C41A7"/>
    <w:rsid w:val="002C4693"/>
    <w:rsid w:val="002C6F46"/>
    <w:rsid w:val="002C7E07"/>
    <w:rsid w:val="002C7FE0"/>
    <w:rsid w:val="002D1EC0"/>
    <w:rsid w:val="002D4C0E"/>
    <w:rsid w:val="002D689B"/>
    <w:rsid w:val="002E022E"/>
    <w:rsid w:val="002E16FF"/>
    <w:rsid w:val="002E1DC9"/>
    <w:rsid w:val="002E1DEE"/>
    <w:rsid w:val="002E2A11"/>
    <w:rsid w:val="002E695D"/>
    <w:rsid w:val="002F1687"/>
    <w:rsid w:val="002F1BB7"/>
    <w:rsid w:val="002F21E0"/>
    <w:rsid w:val="002F2AC8"/>
    <w:rsid w:val="002F5A99"/>
    <w:rsid w:val="002F5D85"/>
    <w:rsid w:val="002F6685"/>
    <w:rsid w:val="002F6C80"/>
    <w:rsid w:val="00302ECA"/>
    <w:rsid w:val="00303C98"/>
    <w:rsid w:val="00304A1F"/>
    <w:rsid w:val="0030577C"/>
    <w:rsid w:val="003059C4"/>
    <w:rsid w:val="00305E31"/>
    <w:rsid w:val="003065E9"/>
    <w:rsid w:val="00311004"/>
    <w:rsid w:val="00311CF6"/>
    <w:rsid w:val="00313210"/>
    <w:rsid w:val="003165F3"/>
    <w:rsid w:val="003169FF"/>
    <w:rsid w:val="00317B2B"/>
    <w:rsid w:val="003238F1"/>
    <w:rsid w:val="003303D6"/>
    <w:rsid w:val="0033070B"/>
    <w:rsid w:val="00330A9A"/>
    <w:rsid w:val="00331323"/>
    <w:rsid w:val="00331D42"/>
    <w:rsid w:val="003348CA"/>
    <w:rsid w:val="003354D6"/>
    <w:rsid w:val="00335E2A"/>
    <w:rsid w:val="00336354"/>
    <w:rsid w:val="003404A0"/>
    <w:rsid w:val="0034097F"/>
    <w:rsid w:val="00340DA5"/>
    <w:rsid w:val="00342597"/>
    <w:rsid w:val="00342D5A"/>
    <w:rsid w:val="0034583E"/>
    <w:rsid w:val="003468C5"/>
    <w:rsid w:val="00350E5D"/>
    <w:rsid w:val="00352EC0"/>
    <w:rsid w:val="0035302B"/>
    <w:rsid w:val="00353D58"/>
    <w:rsid w:val="00354CA6"/>
    <w:rsid w:val="0035526C"/>
    <w:rsid w:val="00355890"/>
    <w:rsid w:val="00356F6C"/>
    <w:rsid w:val="00360C45"/>
    <w:rsid w:val="003617F3"/>
    <w:rsid w:val="003625E6"/>
    <w:rsid w:val="0036271F"/>
    <w:rsid w:val="00362E4D"/>
    <w:rsid w:val="00364CD5"/>
    <w:rsid w:val="00366319"/>
    <w:rsid w:val="003670B5"/>
    <w:rsid w:val="00370D56"/>
    <w:rsid w:val="003711C7"/>
    <w:rsid w:val="003720D8"/>
    <w:rsid w:val="00372483"/>
    <w:rsid w:val="00372A95"/>
    <w:rsid w:val="00373C5E"/>
    <w:rsid w:val="00376FDA"/>
    <w:rsid w:val="00377254"/>
    <w:rsid w:val="0037733C"/>
    <w:rsid w:val="003777ED"/>
    <w:rsid w:val="003830A1"/>
    <w:rsid w:val="0038377C"/>
    <w:rsid w:val="00386780"/>
    <w:rsid w:val="00390654"/>
    <w:rsid w:val="0039202C"/>
    <w:rsid w:val="00393465"/>
    <w:rsid w:val="00395020"/>
    <w:rsid w:val="00395BA1"/>
    <w:rsid w:val="003A4426"/>
    <w:rsid w:val="003B0614"/>
    <w:rsid w:val="003B17A3"/>
    <w:rsid w:val="003B29DC"/>
    <w:rsid w:val="003B47F4"/>
    <w:rsid w:val="003B4A2C"/>
    <w:rsid w:val="003B66BE"/>
    <w:rsid w:val="003B6B04"/>
    <w:rsid w:val="003B7A42"/>
    <w:rsid w:val="003C0150"/>
    <w:rsid w:val="003C2071"/>
    <w:rsid w:val="003C29F1"/>
    <w:rsid w:val="003C3325"/>
    <w:rsid w:val="003C3E88"/>
    <w:rsid w:val="003C5458"/>
    <w:rsid w:val="003D0D18"/>
    <w:rsid w:val="003D11E7"/>
    <w:rsid w:val="003D16CA"/>
    <w:rsid w:val="003D545E"/>
    <w:rsid w:val="003D5C4E"/>
    <w:rsid w:val="003D6378"/>
    <w:rsid w:val="003E2BA3"/>
    <w:rsid w:val="003E2DEF"/>
    <w:rsid w:val="003E3790"/>
    <w:rsid w:val="003E38AF"/>
    <w:rsid w:val="003E5FAA"/>
    <w:rsid w:val="003F24FF"/>
    <w:rsid w:val="003F42C2"/>
    <w:rsid w:val="003F502E"/>
    <w:rsid w:val="003F6EA6"/>
    <w:rsid w:val="003F7A78"/>
    <w:rsid w:val="00400511"/>
    <w:rsid w:val="0040331C"/>
    <w:rsid w:val="00403B1A"/>
    <w:rsid w:val="004040DF"/>
    <w:rsid w:val="00406D5E"/>
    <w:rsid w:val="00406D69"/>
    <w:rsid w:val="00406DE8"/>
    <w:rsid w:val="00407034"/>
    <w:rsid w:val="0041150A"/>
    <w:rsid w:val="00411582"/>
    <w:rsid w:val="004116A5"/>
    <w:rsid w:val="00413CA9"/>
    <w:rsid w:val="004146DA"/>
    <w:rsid w:val="00415F5E"/>
    <w:rsid w:val="00416EA2"/>
    <w:rsid w:val="00417FD9"/>
    <w:rsid w:val="00421151"/>
    <w:rsid w:val="00421BDA"/>
    <w:rsid w:val="00421D6C"/>
    <w:rsid w:val="00422239"/>
    <w:rsid w:val="004236A0"/>
    <w:rsid w:val="00423A81"/>
    <w:rsid w:val="004246B4"/>
    <w:rsid w:val="004246E6"/>
    <w:rsid w:val="004249D1"/>
    <w:rsid w:val="00424A19"/>
    <w:rsid w:val="00425CE1"/>
    <w:rsid w:val="00426ACD"/>
    <w:rsid w:val="004346DF"/>
    <w:rsid w:val="00440D7C"/>
    <w:rsid w:val="00441909"/>
    <w:rsid w:val="00441ADF"/>
    <w:rsid w:val="00442BC4"/>
    <w:rsid w:val="00443547"/>
    <w:rsid w:val="00443863"/>
    <w:rsid w:val="004439AF"/>
    <w:rsid w:val="0044598C"/>
    <w:rsid w:val="00447411"/>
    <w:rsid w:val="004504B3"/>
    <w:rsid w:val="00451E2D"/>
    <w:rsid w:val="00452F52"/>
    <w:rsid w:val="004552CD"/>
    <w:rsid w:val="00456EE9"/>
    <w:rsid w:val="0045705F"/>
    <w:rsid w:val="004576C8"/>
    <w:rsid w:val="00457E8E"/>
    <w:rsid w:val="00463493"/>
    <w:rsid w:val="00464D33"/>
    <w:rsid w:val="00465769"/>
    <w:rsid w:val="004711A2"/>
    <w:rsid w:val="00471D1B"/>
    <w:rsid w:val="00472D96"/>
    <w:rsid w:val="00472F78"/>
    <w:rsid w:val="00473BB8"/>
    <w:rsid w:val="00475986"/>
    <w:rsid w:val="004759A8"/>
    <w:rsid w:val="00475E2F"/>
    <w:rsid w:val="00481E2B"/>
    <w:rsid w:val="00482C7B"/>
    <w:rsid w:val="00485A12"/>
    <w:rsid w:val="00486701"/>
    <w:rsid w:val="0048682E"/>
    <w:rsid w:val="00490965"/>
    <w:rsid w:val="00490C26"/>
    <w:rsid w:val="0049305E"/>
    <w:rsid w:val="00493A5A"/>
    <w:rsid w:val="00494183"/>
    <w:rsid w:val="00496C8D"/>
    <w:rsid w:val="004974A1"/>
    <w:rsid w:val="0049758D"/>
    <w:rsid w:val="0049780E"/>
    <w:rsid w:val="004A02F0"/>
    <w:rsid w:val="004A2ABC"/>
    <w:rsid w:val="004A2EEC"/>
    <w:rsid w:val="004A386C"/>
    <w:rsid w:val="004A3B0F"/>
    <w:rsid w:val="004B0D5F"/>
    <w:rsid w:val="004B0F4D"/>
    <w:rsid w:val="004B1327"/>
    <w:rsid w:val="004B2FF6"/>
    <w:rsid w:val="004B5406"/>
    <w:rsid w:val="004B6062"/>
    <w:rsid w:val="004B773E"/>
    <w:rsid w:val="004B7AA9"/>
    <w:rsid w:val="004B7F80"/>
    <w:rsid w:val="004C1F9C"/>
    <w:rsid w:val="004C2D5F"/>
    <w:rsid w:val="004C2E3B"/>
    <w:rsid w:val="004C2EC8"/>
    <w:rsid w:val="004C31B5"/>
    <w:rsid w:val="004C4741"/>
    <w:rsid w:val="004C47D1"/>
    <w:rsid w:val="004C4874"/>
    <w:rsid w:val="004C550B"/>
    <w:rsid w:val="004C60CB"/>
    <w:rsid w:val="004D03B4"/>
    <w:rsid w:val="004D279F"/>
    <w:rsid w:val="004D2B87"/>
    <w:rsid w:val="004D3011"/>
    <w:rsid w:val="004D31A1"/>
    <w:rsid w:val="004D3AF6"/>
    <w:rsid w:val="004D40E1"/>
    <w:rsid w:val="004D668F"/>
    <w:rsid w:val="004D6927"/>
    <w:rsid w:val="004E0CBD"/>
    <w:rsid w:val="004E30CB"/>
    <w:rsid w:val="004E3133"/>
    <w:rsid w:val="004E3DF3"/>
    <w:rsid w:val="004E6B9A"/>
    <w:rsid w:val="004E7851"/>
    <w:rsid w:val="004E79C6"/>
    <w:rsid w:val="004F2037"/>
    <w:rsid w:val="004F3097"/>
    <w:rsid w:val="004F40B7"/>
    <w:rsid w:val="004F426E"/>
    <w:rsid w:val="004F589E"/>
    <w:rsid w:val="004F695F"/>
    <w:rsid w:val="004F6B22"/>
    <w:rsid w:val="00500AAD"/>
    <w:rsid w:val="0050126A"/>
    <w:rsid w:val="00501905"/>
    <w:rsid w:val="005022E3"/>
    <w:rsid w:val="00503855"/>
    <w:rsid w:val="0050678F"/>
    <w:rsid w:val="00511641"/>
    <w:rsid w:val="00511803"/>
    <w:rsid w:val="005147E6"/>
    <w:rsid w:val="005169DA"/>
    <w:rsid w:val="00517B43"/>
    <w:rsid w:val="00520DA4"/>
    <w:rsid w:val="005218B8"/>
    <w:rsid w:val="00522931"/>
    <w:rsid w:val="00523AEC"/>
    <w:rsid w:val="00525B7A"/>
    <w:rsid w:val="005268E8"/>
    <w:rsid w:val="005272A4"/>
    <w:rsid w:val="005337B1"/>
    <w:rsid w:val="0053674D"/>
    <w:rsid w:val="005439C5"/>
    <w:rsid w:val="0054417D"/>
    <w:rsid w:val="00544816"/>
    <w:rsid w:val="00545545"/>
    <w:rsid w:val="005460F7"/>
    <w:rsid w:val="005466C7"/>
    <w:rsid w:val="00550F56"/>
    <w:rsid w:val="00551394"/>
    <w:rsid w:val="00552B96"/>
    <w:rsid w:val="005548BF"/>
    <w:rsid w:val="00554FB0"/>
    <w:rsid w:val="005556CE"/>
    <w:rsid w:val="00556465"/>
    <w:rsid w:val="0056245A"/>
    <w:rsid w:val="00562CF0"/>
    <w:rsid w:val="0056500E"/>
    <w:rsid w:val="005663F3"/>
    <w:rsid w:val="005672E0"/>
    <w:rsid w:val="0057026D"/>
    <w:rsid w:val="00571407"/>
    <w:rsid w:val="0057205F"/>
    <w:rsid w:val="00572282"/>
    <w:rsid w:val="00572604"/>
    <w:rsid w:val="00584F7A"/>
    <w:rsid w:val="00586FCC"/>
    <w:rsid w:val="005903E9"/>
    <w:rsid w:val="0059135D"/>
    <w:rsid w:val="0059605A"/>
    <w:rsid w:val="00596483"/>
    <w:rsid w:val="00596E1C"/>
    <w:rsid w:val="005A401C"/>
    <w:rsid w:val="005A41D1"/>
    <w:rsid w:val="005A4F5F"/>
    <w:rsid w:val="005A5D55"/>
    <w:rsid w:val="005B1CC4"/>
    <w:rsid w:val="005B3F2B"/>
    <w:rsid w:val="005B408A"/>
    <w:rsid w:val="005B6011"/>
    <w:rsid w:val="005B7473"/>
    <w:rsid w:val="005C05A7"/>
    <w:rsid w:val="005C05B4"/>
    <w:rsid w:val="005C08B7"/>
    <w:rsid w:val="005C0B16"/>
    <w:rsid w:val="005C40E1"/>
    <w:rsid w:val="005C430B"/>
    <w:rsid w:val="005C4734"/>
    <w:rsid w:val="005C5BDE"/>
    <w:rsid w:val="005C5E04"/>
    <w:rsid w:val="005C69D3"/>
    <w:rsid w:val="005D06A3"/>
    <w:rsid w:val="005D087C"/>
    <w:rsid w:val="005D0DA5"/>
    <w:rsid w:val="005D10AE"/>
    <w:rsid w:val="005D13F5"/>
    <w:rsid w:val="005D1DED"/>
    <w:rsid w:val="005D4A7B"/>
    <w:rsid w:val="005D54AD"/>
    <w:rsid w:val="005E16C5"/>
    <w:rsid w:val="005E20CC"/>
    <w:rsid w:val="005E2CC9"/>
    <w:rsid w:val="005E2FFD"/>
    <w:rsid w:val="005F1B07"/>
    <w:rsid w:val="005F2FA5"/>
    <w:rsid w:val="005F4E6C"/>
    <w:rsid w:val="005F4FF9"/>
    <w:rsid w:val="005F5462"/>
    <w:rsid w:val="005F5F61"/>
    <w:rsid w:val="005F5F73"/>
    <w:rsid w:val="005F7330"/>
    <w:rsid w:val="005F7518"/>
    <w:rsid w:val="006012EB"/>
    <w:rsid w:val="00601E00"/>
    <w:rsid w:val="00602156"/>
    <w:rsid w:val="00607DD6"/>
    <w:rsid w:val="00611A7A"/>
    <w:rsid w:val="00613BF0"/>
    <w:rsid w:val="00614369"/>
    <w:rsid w:val="00614E94"/>
    <w:rsid w:val="00615847"/>
    <w:rsid w:val="00616C55"/>
    <w:rsid w:val="00616FEC"/>
    <w:rsid w:val="0062427A"/>
    <w:rsid w:val="00630D0B"/>
    <w:rsid w:val="00630F52"/>
    <w:rsid w:val="00631F0D"/>
    <w:rsid w:val="00635F9D"/>
    <w:rsid w:val="0064164F"/>
    <w:rsid w:val="006426CC"/>
    <w:rsid w:val="00643025"/>
    <w:rsid w:val="006431B6"/>
    <w:rsid w:val="006439E3"/>
    <w:rsid w:val="006446F3"/>
    <w:rsid w:val="00644D6C"/>
    <w:rsid w:val="00650559"/>
    <w:rsid w:val="006506CB"/>
    <w:rsid w:val="00651CA5"/>
    <w:rsid w:val="006545EF"/>
    <w:rsid w:val="00654673"/>
    <w:rsid w:val="0065670D"/>
    <w:rsid w:val="00660504"/>
    <w:rsid w:val="006638DE"/>
    <w:rsid w:val="00663A02"/>
    <w:rsid w:val="0066633E"/>
    <w:rsid w:val="00666E44"/>
    <w:rsid w:val="00670ADD"/>
    <w:rsid w:val="006741E0"/>
    <w:rsid w:val="0067420D"/>
    <w:rsid w:val="00677C27"/>
    <w:rsid w:val="006813FD"/>
    <w:rsid w:val="00683133"/>
    <w:rsid w:val="006851F6"/>
    <w:rsid w:val="00685A1C"/>
    <w:rsid w:val="00686DB7"/>
    <w:rsid w:val="00693815"/>
    <w:rsid w:val="00694547"/>
    <w:rsid w:val="00694832"/>
    <w:rsid w:val="00695C1B"/>
    <w:rsid w:val="006965F7"/>
    <w:rsid w:val="00697039"/>
    <w:rsid w:val="006A11A0"/>
    <w:rsid w:val="006A16DE"/>
    <w:rsid w:val="006A1C41"/>
    <w:rsid w:val="006A1F9C"/>
    <w:rsid w:val="006A2A76"/>
    <w:rsid w:val="006A2AED"/>
    <w:rsid w:val="006A2D4D"/>
    <w:rsid w:val="006A3724"/>
    <w:rsid w:val="006A4121"/>
    <w:rsid w:val="006A47B4"/>
    <w:rsid w:val="006A5274"/>
    <w:rsid w:val="006A73F3"/>
    <w:rsid w:val="006A7F33"/>
    <w:rsid w:val="006B1267"/>
    <w:rsid w:val="006B3619"/>
    <w:rsid w:val="006B3876"/>
    <w:rsid w:val="006B562F"/>
    <w:rsid w:val="006B74BD"/>
    <w:rsid w:val="006C03E5"/>
    <w:rsid w:val="006C66D1"/>
    <w:rsid w:val="006C6FB9"/>
    <w:rsid w:val="006C7EBE"/>
    <w:rsid w:val="006D04F2"/>
    <w:rsid w:val="006D2E18"/>
    <w:rsid w:val="006D2E67"/>
    <w:rsid w:val="006D32DC"/>
    <w:rsid w:val="006D5772"/>
    <w:rsid w:val="006D6B3F"/>
    <w:rsid w:val="006E0C7E"/>
    <w:rsid w:val="006E158A"/>
    <w:rsid w:val="006E15DB"/>
    <w:rsid w:val="006E6EB9"/>
    <w:rsid w:val="006E7BA7"/>
    <w:rsid w:val="006F02CE"/>
    <w:rsid w:val="006F0D2D"/>
    <w:rsid w:val="006F1B2A"/>
    <w:rsid w:val="006F1E71"/>
    <w:rsid w:val="006F1F51"/>
    <w:rsid w:val="006F72D2"/>
    <w:rsid w:val="006F75F1"/>
    <w:rsid w:val="006F7B67"/>
    <w:rsid w:val="0070161F"/>
    <w:rsid w:val="007020B7"/>
    <w:rsid w:val="00702C95"/>
    <w:rsid w:val="00703BF4"/>
    <w:rsid w:val="007050FF"/>
    <w:rsid w:val="00707424"/>
    <w:rsid w:val="00710992"/>
    <w:rsid w:val="0071431B"/>
    <w:rsid w:val="00714F9D"/>
    <w:rsid w:val="007150C8"/>
    <w:rsid w:val="007151C7"/>
    <w:rsid w:val="007154D2"/>
    <w:rsid w:val="007157CD"/>
    <w:rsid w:val="00716EFF"/>
    <w:rsid w:val="00720B5D"/>
    <w:rsid w:val="00721BA6"/>
    <w:rsid w:val="00725B64"/>
    <w:rsid w:val="00726206"/>
    <w:rsid w:val="00726C8C"/>
    <w:rsid w:val="007276EC"/>
    <w:rsid w:val="00732334"/>
    <w:rsid w:val="00732984"/>
    <w:rsid w:val="00734AC4"/>
    <w:rsid w:val="00735172"/>
    <w:rsid w:val="00735565"/>
    <w:rsid w:val="00736052"/>
    <w:rsid w:val="007378B4"/>
    <w:rsid w:val="00740488"/>
    <w:rsid w:val="007404D5"/>
    <w:rsid w:val="00743C67"/>
    <w:rsid w:val="0074447F"/>
    <w:rsid w:val="00744540"/>
    <w:rsid w:val="00745DB7"/>
    <w:rsid w:val="00750B90"/>
    <w:rsid w:val="00750DD3"/>
    <w:rsid w:val="00755969"/>
    <w:rsid w:val="00755E18"/>
    <w:rsid w:val="007577FB"/>
    <w:rsid w:val="007611BD"/>
    <w:rsid w:val="00761483"/>
    <w:rsid w:val="00763847"/>
    <w:rsid w:val="00763A77"/>
    <w:rsid w:val="00763E50"/>
    <w:rsid w:val="00765D60"/>
    <w:rsid w:val="00766A15"/>
    <w:rsid w:val="00767776"/>
    <w:rsid w:val="0077242C"/>
    <w:rsid w:val="007728CF"/>
    <w:rsid w:val="00772F59"/>
    <w:rsid w:val="00773E13"/>
    <w:rsid w:val="007742BF"/>
    <w:rsid w:val="007744BD"/>
    <w:rsid w:val="00775B0F"/>
    <w:rsid w:val="0078128F"/>
    <w:rsid w:val="00781F9B"/>
    <w:rsid w:val="00783011"/>
    <w:rsid w:val="00786A37"/>
    <w:rsid w:val="00787633"/>
    <w:rsid w:val="00790DD0"/>
    <w:rsid w:val="00791654"/>
    <w:rsid w:val="00793360"/>
    <w:rsid w:val="0079491A"/>
    <w:rsid w:val="007A3321"/>
    <w:rsid w:val="007A380A"/>
    <w:rsid w:val="007A4089"/>
    <w:rsid w:val="007A7189"/>
    <w:rsid w:val="007A7213"/>
    <w:rsid w:val="007A7AFE"/>
    <w:rsid w:val="007A7FB2"/>
    <w:rsid w:val="007B059D"/>
    <w:rsid w:val="007B07DA"/>
    <w:rsid w:val="007B0CE9"/>
    <w:rsid w:val="007B20C5"/>
    <w:rsid w:val="007B2107"/>
    <w:rsid w:val="007B2847"/>
    <w:rsid w:val="007B4364"/>
    <w:rsid w:val="007B6843"/>
    <w:rsid w:val="007B75B3"/>
    <w:rsid w:val="007C2062"/>
    <w:rsid w:val="007C2875"/>
    <w:rsid w:val="007C2D08"/>
    <w:rsid w:val="007C3CB0"/>
    <w:rsid w:val="007C4B85"/>
    <w:rsid w:val="007C5233"/>
    <w:rsid w:val="007D1B48"/>
    <w:rsid w:val="007D30C6"/>
    <w:rsid w:val="007D74F6"/>
    <w:rsid w:val="007E0DE7"/>
    <w:rsid w:val="007E1B6A"/>
    <w:rsid w:val="007E24C1"/>
    <w:rsid w:val="007E26B3"/>
    <w:rsid w:val="007E3C68"/>
    <w:rsid w:val="007E433F"/>
    <w:rsid w:val="007E5802"/>
    <w:rsid w:val="007E5B36"/>
    <w:rsid w:val="007E66C3"/>
    <w:rsid w:val="007F0158"/>
    <w:rsid w:val="007F0460"/>
    <w:rsid w:val="007F0925"/>
    <w:rsid w:val="007F10DE"/>
    <w:rsid w:val="007F2148"/>
    <w:rsid w:val="007F2F72"/>
    <w:rsid w:val="007F3983"/>
    <w:rsid w:val="007F3E36"/>
    <w:rsid w:val="007F4378"/>
    <w:rsid w:val="007F44C9"/>
    <w:rsid w:val="007F4EFF"/>
    <w:rsid w:val="008004A9"/>
    <w:rsid w:val="00801365"/>
    <w:rsid w:val="00803899"/>
    <w:rsid w:val="008052D6"/>
    <w:rsid w:val="00806236"/>
    <w:rsid w:val="00806E96"/>
    <w:rsid w:val="00806F53"/>
    <w:rsid w:val="00813C9B"/>
    <w:rsid w:val="008157A8"/>
    <w:rsid w:val="00815C97"/>
    <w:rsid w:val="00815E49"/>
    <w:rsid w:val="0081726C"/>
    <w:rsid w:val="0082065F"/>
    <w:rsid w:val="008208F0"/>
    <w:rsid w:val="0082237A"/>
    <w:rsid w:val="00822D61"/>
    <w:rsid w:val="00822E5B"/>
    <w:rsid w:val="00823584"/>
    <w:rsid w:val="00824116"/>
    <w:rsid w:val="00824E6C"/>
    <w:rsid w:val="00825E97"/>
    <w:rsid w:val="008276CE"/>
    <w:rsid w:val="00830BC5"/>
    <w:rsid w:val="00831D36"/>
    <w:rsid w:val="008326A2"/>
    <w:rsid w:val="00834C00"/>
    <w:rsid w:val="008356AA"/>
    <w:rsid w:val="00835AB3"/>
    <w:rsid w:val="00836687"/>
    <w:rsid w:val="0083734D"/>
    <w:rsid w:val="0083789E"/>
    <w:rsid w:val="00837B7D"/>
    <w:rsid w:val="00837EA4"/>
    <w:rsid w:val="00841330"/>
    <w:rsid w:val="008418EF"/>
    <w:rsid w:val="0084476A"/>
    <w:rsid w:val="00844850"/>
    <w:rsid w:val="00845AD0"/>
    <w:rsid w:val="0084766D"/>
    <w:rsid w:val="00847A23"/>
    <w:rsid w:val="00851FB5"/>
    <w:rsid w:val="008520DC"/>
    <w:rsid w:val="00853C3D"/>
    <w:rsid w:val="00854D5F"/>
    <w:rsid w:val="00855662"/>
    <w:rsid w:val="00855854"/>
    <w:rsid w:val="008559D3"/>
    <w:rsid w:val="008560EB"/>
    <w:rsid w:val="00860118"/>
    <w:rsid w:val="008603C8"/>
    <w:rsid w:val="0086114F"/>
    <w:rsid w:val="00861958"/>
    <w:rsid w:val="008643B1"/>
    <w:rsid w:val="00864760"/>
    <w:rsid w:val="00864D4D"/>
    <w:rsid w:val="00870EDB"/>
    <w:rsid w:val="00872141"/>
    <w:rsid w:val="0087253E"/>
    <w:rsid w:val="00873F60"/>
    <w:rsid w:val="00875704"/>
    <w:rsid w:val="00877159"/>
    <w:rsid w:val="0088071C"/>
    <w:rsid w:val="008814CD"/>
    <w:rsid w:val="00882C2D"/>
    <w:rsid w:val="00882DF5"/>
    <w:rsid w:val="00882FD9"/>
    <w:rsid w:val="0088504C"/>
    <w:rsid w:val="00885E4F"/>
    <w:rsid w:val="008862B3"/>
    <w:rsid w:val="00886D0F"/>
    <w:rsid w:val="00891121"/>
    <w:rsid w:val="0089275D"/>
    <w:rsid w:val="00894742"/>
    <w:rsid w:val="00894C25"/>
    <w:rsid w:val="008A1CF6"/>
    <w:rsid w:val="008A20AB"/>
    <w:rsid w:val="008A2AF3"/>
    <w:rsid w:val="008A4F00"/>
    <w:rsid w:val="008A6B0C"/>
    <w:rsid w:val="008B071D"/>
    <w:rsid w:val="008B12E1"/>
    <w:rsid w:val="008B3071"/>
    <w:rsid w:val="008B368F"/>
    <w:rsid w:val="008B4D01"/>
    <w:rsid w:val="008C1399"/>
    <w:rsid w:val="008C1F73"/>
    <w:rsid w:val="008C2AB6"/>
    <w:rsid w:val="008C49AE"/>
    <w:rsid w:val="008C4F4C"/>
    <w:rsid w:val="008C560A"/>
    <w:rsid w:val="008C668F"/>
    <w:rsid w:val="008C7418"/>
    <w:rsid w:val="008C77EA"/>
    <w:rsid w:val="008D05A7"/>
    <w:rsid w:val="008D245A"/>
    <w:rsid w:val="008D3073"/>
    <w:rsid w:val="008D4F6B"/>
    <w:rsid w:val="008D719C"/>
    <w:rsid w:val="008E03D9"/>
    <w:rsid w:val="008E0D7E"/>
    <w:rsid w:val="008E4CBD"/>
    <w:rsid w:val="008E4F3B"/>
    <w:rsid w:val="008E52C4"/>
    <w:rsid w:val="008F00EF"/>
    <w:rsid w:val="008F0D6E"/>
    <w:rsid w:val="008F35E1"/>
    <w:rsid w:val="008F5A3E"/>
    <w:rsid w:val="008F5E82"/>
    <w:rsid w:val="008F6F06"/>
    <w:rsid w:val="009005B5"/>
    <w:rsid w:val="00900EA7"/>
    <w:rsid w:val="00901F0C"/>
    <w:rsid w:val="00902B43"/>
    <w:rsid w:val="0090434F"/>
    <w:rsid w:val="009057DF"/>
    <w:rsid w:val="00907382"/>
    <w:rsid w:val="009105B4"/>
    <w:rsid w:val="0091330B"/>
    <w:rsid w:val="00914252"/>
    <w:rsid w:val="00914C87"/>
    <w:rsid w:val="00915E90"/>
    <w:rsid w:val="00921129"/>
    <w:rsid w:val="00924142"/>
    <w:rsid w:val="00924F34"/>
    <w:rsid w:val="00927DD6"/>
    <w:rsid w:val="00927FFD"/>
    <w:rsid w:val="00930FD2"/>
    <w:rsid w:val="00931CFC"/>
    <w:rsid w:val="00932E24"/>
    <w:rsid w:val="0093328E"/>
    <w:rsid w:val="0093386D"/>
    <w:rsid w:val="00936147"/>
    <w:rsid w:val="00936199"/>
    <w:rsid w:val="009372CE"/>
    <w:rsid w:val="00937DCB"/>
    <w:rsid w:val="00940036"/>
    <w:rsid w:val="00943A73"/>
    <w:rsid w:val="00943B61"/>
    <w:rsid w:val="00944388"/>
    <w:rsid w:val="00944A5D"/>
    <w:rsid w:val="00947912"/>
    <w:rsid w:val="00947D72"/>
    <w:rsid w:val="0095111A"/>
    <w:rsid w:val="00951641"/>
    <w:rsid w:val="00953191"/>
    <w:rsid w:val="00954C99"/>
    <w:rsid w:val="009554C3"/>
    <w:rsid w:val="009567DE"/>
    <w:rsid w:val="009570E7"/>
    <w:rsid w:val="009611CC"/>
    <w:rsid w:val="00961F08"/>
    <w:rsid w:val="00962A5C"/>
    <w:rsid w:val="00964D8D"/>
    <w:rsid w:val="00973844"/>
    <w:rsid w:val="00975BB7"/>
    <w:rsid w:val="00976029"/>
    <w:rsid w:val="00976A01"/>
    <w:rsid w:val="009822D9"/>
    <w:rsid w:val="00982C03"/>
    <w:rsid w:val="00982E2E"/>
    <w:rsid w:val="00983000"/>
    <w:rsid w:val="009840E6"/>
    <w:rsid w:val="0098562B"/>
    <w:rsid w:val="00987B4B"/>
    <w:rsid w:val="00993E9E"/>
    <w:rsid w:val="00994451"/>
    <w:rsid w:val="009945C0"/>
    <w:rsid w:val="009969CB"/>
    <w:rsid w:val="009A1CCE"/>
    <w:rsid w:val="009A2306"/>
    <w:rsid w:val="009A2678"/>
    <w:rsid w:val="009A5B37"/>
    <w:rsid w:val="009A7CD3"/>
    <w:rsid w:val="009B27A5"/>
    <w:rsid w:val="009B39DF"/>
    <w:rsid w:val="009B46AB"/>
    <w:rsid w:val="009B5056"/>
    <w:rsid w:val="009B5DCA"/>
    <w:rsid w:val="009B7DFB"/>
    <w:rsid w:val="009C14A0"/>
    <w:rsid w:val="009C17AB"/>
    <w:rsid w:val="009C406C"/>
    <w:rsid w:val="009C42C5"/>
    <w:rsid w:val="009C507E"/>
    <w:rsid w:val="009C53E3"/>
    <w:rsid w:val="009C5692"/>
    <w:rsid w:val="009C7143"/>
    <w:rsid w:val="009D11C3"/>
    <w:rsid w:val="009D443D"/>
    <w:rsid w:val="009D4788"/>
    <w:rsid w:val="009D6CFA"/>
    <w:rsid w:val="009D7453"/>
    <w:rsid w:val="009E0276"/>
    <w:rsid w:val="009E049D"/>
    <w:rsid w:val="009E1CDD"/>
    <w:rsid w:val="009E554A"/>
    <w:rsid w:val="009F3141"/>
    <w:rsid w:val="009F439D"/>
    <w:rsid w:val="009F5312"/>
    <w:rsid w:val="009F5F3C"/>
    <w:rsid w:val="009F74FA"/>
    <w:rsid w:val="00A00F4E"/>
    <w:rsid w:val="00A014DB"/>
    <w:rsid w:val="00A01C92"/>
    <w:rsid w:val="00A03E10"/>
    <w:rsid w:val="00A0454C"/>
    <w:rsid w:val="00A05684"/>
    <w:rsid w:val="00A05F49"/>
    <w:rsid w:val="00A0678A"/>
    <w:rsid w:val="00A07F87"/>
    <w:rsid w:val="00A1033E"/>
    <w:rsid w:val="00A13256"/>
    <w:rsid w:val="00A132BA"/>
    <w:rsid w:val="00A1448D"/>
    <w:rsid w:val="00A16203"/>
    <w:rsid w:val="00A174F1"/>
    <w:rsid w:val="00A201F0"/>
    <w:rsid w:val="00A210E3"/>
    <w:rsid w:val="00A21C0C"/>
    <w:rsid w:val="00A226C6"/>
    <w:rsid w:val="00A22846"/>
    <w:rsid w:val="00A228A7"/>
    <w:rsid w:val="00A24254"/>
    <w:rsid w:val="00A2453B"/>
    <w:rsid w:val="00A2556F"/>
    <w:rsid w:val="00A305B0"/>
    <w:rsid w:val="00A3143B"/>
    <w:rsid w:val="00A31DA7"/>
    <w:rsid w:val="00A322AA"/>
    <w:rsid w:val="00A3230A"/>
    <w:rsid w:val="00A32536"/>
    <w:rsid w:val="00A35AB3"/>
    <w:rsid w:val="00A35FDC"/>
    <w:rsid w:val="00A36BC2"/>
    <w:rsid w:val="00A37203"/>
    <w:rsid w:val="00A40269"/>
    <w:rsid w:val="00A415F5"/>
    <w:rsid w:val="00A41D6E"/>
    <w:rsid w:val="00A4475E"/>
    <w:rsid w:val="00A44F6D"/>
    <w:rsid w:val="00A454BD"/>
    <w:rsid w:val="00A46152"/>
    <w:rsid w:val="00A46CF3"/>
    <w:rsid w:val="00A505F9"/>
    <w:rsid w:val="00A50755"/>
    <w:rsid w:val="00A5076C"/>
    <w:rsid w:val="00A547AD"/>
    <w:rsid w:val="00A5519B"/>
    <w:rsid w:val="00A5526C"/>
    <w:rsid w:val="00A5542E"/>
    <w:rsid w:val="00A55A15"/>
    <w:rsid w:val="00A55D46"/>
    <w:rsid w:val="00A55D66"/>
    <w:rsid w:val="00A56007"/>
    <w:rsid w:val="00A56C31"/>
    <w:rsid w:val="00A60F0B"/>
    <w:rsid w:val="00A612CD"/>
    <w:rsid w:val="00A66646"/>
    <w:rsid w:val="00A70A8F"/>
    <w:rsid w:val="00A734AD"/>
    <w:rsid w:val="00A73C88"/>
    <w:rsid w:val="00A776C5"/>
    <w:rsid w:val="00A808BB"/>
    <w:rsid w:val="00A8113E"/>
    <w:rsid w:val="00A81D43"/>
    <w:rsid w:val="00A81D5A"/>
    <w:rsid w:val="00A82748"/>
    <w:rsid w:val="00A840D3"/>
    <w:rsid w:val="00A8660D"/>
    <w:rsid w:val="00A869FE"/>
    <w:rsid w:val="00A86FCF"/>
    <w:rsid w:val="00A87166"/>
    <w:rsid w:val="00A87C59"/>
    <w:rsid w:val="00A9067B"/>
    <w:rsid w:val="00A91C6E"/>
    <w:rsid w:val="00A946BD"/>
    <w:rsid w:val="00A95619"/>
    <w:rsid w:val="00A9563D"/>
    <w:rsid w:val="00A9725D"/>
    <w:rsid w:val="00AA0282"/>
    <w:rsid w:val="00AA2763"/>
    <w:rsid w:val="00AA47FA"/>
    <w:rsid w:val="00AA555A"/>
    <w:rsid w:val="00AA6988"/>
    <w:rsid w:val="00AA70B5"/>
    <w:rsid w:val="00AC3038"/>
    <w:rsid w:val="00AC3F44"/>
    <w:rsid w:val="00AC43B1"/>
    <w:rsid w:val="00AC4BAD"/>
    <w:rsid w:val="00AC4C23"/>
    <w:rsid w:val="00AC617F"/>
    <w:rsid w:val="00AC7102"/>
    <w:rsid w:val="00AC7FBD"/>
    <w:rsid w:val="00AD06F4"/>
    <w:rsid w:val="00AD314E"/>
    <w:rsid w:val="00AD3749"/>
    <w:rsid w:val="00AD52F3"/>
    <w:rsid w:val="00AE1185"/>
    <w:rsid w:val="00AE12A6"/>
    <w:rsid w:val="00AE3283"/>
    <w:rsid w:val="00AE4BC4"/>
    <w:rsid w:val="00AE51E5"/>
    <w:rsid w:val="00AE5456"/>
    <w:rsid w:val="00AF0214"/>
    <w:rsid w:val="00AF02D1"/>
    <w:rsid w:val="00AF113E"/>
    <w:rsid w:val="00AF1652"/>
    <w:rsid w:val="00AF2BF5"/>
    <w:rsid w:val="00AF4643"/>
    <w:rsid w:val="00AF5C25"/>
    <w:rsid w:val="00AF6E63"/>
    <w:rsid w:val="00AF70FD"/>
    <w:rsid w:val="00AF7C78"/>
    <w:rsid w:val="00B0255E"/>
    <w:rsid w:val="00B051CF"/>
    <w:rsid w:val="00B0607B"/>
    <w:rsid w:val="00B06097"/>
    <w:rsid w:val="00B07524"/>
    <w:rsid w:val="00B07E7C"/>
    <w:rsid w:val="00B122C9"/>
    <w:rsid w:val="00B1377A"/>
    <w:rsid w:val="00B13EDA"/>
    <w:rsid w:val="00B1775B"/>
    <w:rsid w:val="00B20F25"/>
    <w:rsid w:val="00B21159"/>
    <w:rsid w:val="00B2180C"/>
    <w:rsid w:val="00B21D10"/>
    <w:rsid w:val="00B22AE5"/>
    <w:rsid w:val="00B23489"/>
    <w:rsid w:val="00B24B8E"/>
    <w:rsid w:val="00B24E31"/>
    <w:rsid w:val="00B2644D"/>
    <w:rsid w:val="00B2699C"/>
    <w:rsid w:val="00B31A7B"/>
    <w:rsid w:val="00B31C49"/>
    <w:rsid w:val="00B32376"/>
    <w:rsid w:val="00B32491"/>
    <w:rsid w:val="00B3391F"/>
    <w:rsid w:val="00B34E20"/>
    <w:rsid w:val="00B35675"/>
    <w:rsid w:val="00B36F07"/>
    <w:rsid w:val="00B370D1"/>
    <w:rsid w:val="00B37CCD"/>
    <w:rsid w:val="00B40CEA"/>
    <w:rsid w:val="00B43186"/>
    <w:rsid w:val="00B434C2"/>
    <w:rsid w:val="00B43612"/>
    <w:rsid w:val="00B451DA"/>
    <w:rsid w:val="00B459EF"/>
    <w:rsid w:val="00B52C47"/>
    <w:rsid w:val="00B54A79"/>
    <w:rsid w:val="00B557C1"/>
    <w:rsid w:val="00B575A9"/>
    <w:rsid w:val="00B6048F"/>
    <w:rsid w:val="00B60E11"/>
    <w:rsid w:val="00B618E6"/>
    <w:rsid w:val="00B66971"/>
    <w:rsid w:val="00B6758E"/>
    <w:rsid w:val="00B7155A"/>
    <w:rsid w:val="00B74D38"/>
    <w:rsid w:val="00B75523"/>
    <w:rsid w:val="00B769A6"/>
    <w:rsid w:val="00B776F6"/>
    <w:rsid w:val="00B80BE7"/>
    <w:rsid w:val="00B81C3A"/>
    <w:rsid w:val="00B81D82"/>
    <w:rsid w:val="00B82221"/>
    <w:rsid w:val="00B8225D"/>
    <w:rsid w:val="00B82CBA"/>
    <w:rsid w:val="00B84927"/>
    <w:rsid w:val="00B84E70"/>
    <w:rsid w:val="00B84ED5"/>
    <w:rsid w:val="00B85DF8"/>
    <w:rsid w:val="00B867B5"/>
    <w:rsid w:val="00B86A36"/>
    <w:rsid w:val="00B8742E"/>
    <w:rsid w:val="00B90624"/>
    <w:rsid w:val="00B91704"/>
    <w:rsid w:val="00B92383"/>
    <w:rsid w:val="00B9320C"/>
    <w:rsid w:val="00B972D0"/>
    <w:rsid w:val="00B97ECA"/>
    <w:rsid w:val="00BA030A"/>
    <w:rsid w:val="00BA1DB5"/>
    <w:rsid w:val="00BA3677"/>
    <w:rsid w:val="00BA54EA"/>
    <w:rsid w:val="00BA5A38"/>
    <w:rsid w:val="00BA6C84"/>
    <w:rsid w:val="00BA6D80"/>
    <w:rsid w:val="00BA7523"/>
    <w:rsid w:val="00BA7B66"/>
    <w:rsid w:val="00BB22A0"/>
    <w:rsid w:val="00BB2380"/>
    <w:rsid w:val="00BB3416"/>
    <w:rsid w:val="00BB3ACD"/>
    <w:rsid w:val="00BB5BE1"/>
    <w:rsid w:val="00BB6BD5"/>
    <w:rsid w:val="00BB6C18"/>
    <w:rsid w:val="00BB7E63"/>
    <w:rsid w:val="00BC2941"/>
    <w:rsid w:val="00BC3EC5"/>
    <w:rsid w:val="00BC47BB"/>
    <w:rsid w:val="00BC576C"/>
    <w:rsid w:val="00BC64B7"/>
    <w:rsid w:val="00BC6782"/>
    <w:rsid w:val="00BC7694"/>
    <w:rsid w:val="00BD0ABD"/>
    <w:rsid w:val="00BD13AE"/>
    <w:rsid w:val="00BD33B6"/>
    <w:rsid w:val="00BD4E51"/>
    <w:rsid w:val="00BD5A2E"/>
    <w:rsid w:val="00BD5EA9"/>
    <w:rsid w:val="00BD5FD5"/>
    <w:rsid w:val="00BD6743"/>
    <w:rsid w:val="00BE066D"/>
    <w:rsid w:val="00BE073E"/>
    <w:rsid w:val="00BE0EAE"/>
    <w:rsid w:val="00BE161E"/>
    <w:rsid w:val="00BE2316"/>
    <w:rsid w:val="00BE3802"/>
    <w:rsid w:val="00BE4BAF"/>
    <w:rsid w:val="00BE5A2B"/>
    <w:rsid w:val="00BE7E23"/>
    <w:rsid w:val="00BF04F6"/>
    <w:rsid w:val="00BF0DFC"/>
    <w:rsid w:val="00BF1437"/>
    <w:rsid w:val="00BF2764"/>
    <w:rsid w:val="00BF2D20"/>
    <w:rsid w:val="00BF42A4"/>
    <w:rsid w:val="00BF4FF3"/>
    <w:rsid w:val="00BF74B0"/>
    <w:rsid w:val="00C00B75"/>
    <w:rsid w:val="00C0151B"/>
    <w:rsid w:val="00C021A5"/>
    <w:rsid w:val="00C0300C"/>
    <w:rsid w:val="00C066BA"/>
    <w:rsid w:val="00C07305"/>
    <w:rsid w:val="00C07321"/>
    <w:rsid w:val="00C07798"/>
    <w:rsid w:val="00C107EE"/>
    <w:rsid w:val="00C10985"/>
    <w:rsid w:val="00C11F8E"/>
    <w:rsid w:val="00C12484"/>
    <w:rsid w:val="00C13900"/>
    <w:rsid w:val="00C14360"/>
    <w:rsid w:val="00C17EA1"/>
    <w:rsid w:val="00C20FEF"/>
    <w:rsid w:val="00C23A3D"/>
    <w:rsid w:val="00C23AA4"/>
    <w:rsid w:val="00C24C5D"/>
    <w:rsid w:val="00C24E28"/>
    <w:rsid w:val="00C25356"/>
    <w:rsid w:val="00C27F08"/>
    <w:rsid w:val="00C3396F"/>
    <w:rsid w:val="00C35221"/>
    <w:rsid w:val="00C3669C"/>
    <w:rsid w:val="00C372EF"/>
    <w:rsid w:val="00C4093A"/>
    <w:rsid w:val="00C40CD8"/>
    <w:rsid w:val="00C41076"/>
    <w:rsid w:val="00C41E79"/>
    <w:rsid w:val="00C4271E"/>
    <w:rsid w:val="00C43DFC"/>
    <w:rsid w:val="00C44C76"/>
    <w:rsid w:val="00C44F3D"/>
    <w:rsid w:val="00C45BEC"/>
    <w:rsid w:val="00C4737C"/>
    <w:rsid w:val="00C47B2E"/>
    <w:rsid w:val="00C50135"/>
    <w:rsid w:val="00C50297"/>
    <w:rsid w:val="00C50BA2"/>
    <w:rsid w:val="00C5115E"/>
    <w:rsid w:val="00C51BE7"/>
    <w:rsid w:val="00C52621"/>
    <w:rsid w:val="00C54211"/>
    <w:rsid w:val="00C548FF"/>
    <w:rsid w:val="00C54C20"/>
    <w:rsid w:val="00C55C01"/>
    <w:rsid w:val="00C55E05"/>
    <w:rsid w:val="00C60CAB"/>
    <w:rsid w:val="00C60D09"/>
    <w:rsid w:val="00C61511"/>
    <w:rsid w:val="00C63079"/>
    <w:rsid w:val="00C6342F"/>
    <w:rsid w:val="00C63652"/>
    <w:rsid w:val="00C655AE"/>
    <w:rsid w:val="00C664ED"/>
    <w:rsid w:val="00C6708E"/>
    <w:rsid w:val="00C6750C"/>
    <w:rsid w:val="00C67D10"/>
    <w:rsid w:val="00C700A4"/>
    <w:rsid w:val="00C71035"/>
    <w:rsid w:val="00C7435C"/>
    <w:rsid w:val="00C745C0"/>
    <w:rsid w:val="00C770FF"/>
    <w:rsid w:val="00C83E04"/>
    <w:rsid w:val="00C8525C"/>
    <w:rsid w:val="00C86125"/>
    <w:rsid w:val="00C861B1"/>
    <w:rsid w:val="00C90957"/>
    <w:rsid w:val="00C918C4"/>
    <w:rsid w:val="00C927F5"/>
    <w:rsid w:val="00C9503E"/>
    <w:rsid w:val="00C95AF4"/>
    <w:rsid w:val="00C95E3F"/>
    <w:rsid w:val="00CA179C"/>
    <w:rsid w:val="00CA20BD"/>
    <w:rsid w:val="00CA2143"/>
    <w:rsid w:val="00CA2664"/>
    <w:rsid w:val="00CA39BF"/>
    <w:rsid w:val="00CA5865"/>
    <w:rsid w:val="00CA63FB"/>
    <w:rsid w:val="00CB0C2B"/>
    <w:rsid w:val="00CB1B3A"/>
    <w:rsid w:val="00CB43AA"/>
    <w:rsid w:val="00CB546F"/>
    <w:rsid w:val="00CB7B4F"/>
    <w:rsid w:val="00CC1DE0"/>
    <w:rsid w:val="00CC29D8"/>
    <w:rsid w:val="00CC476F"/>
    <w:rsid w:val="00CC6578"/>
    <w:rsid w:val="00CC6D08"/>
    <w:rsid w:val="00CC739B"/>
    <w:rsid w:val="00CD0832"/>
    <w:rsid w:val="00CD3E83"/>
    <w:rsid w:val="00CD3FC8"/>
    <w:rsid w:val="00CD6DB7"/>
    <w:rsid w:val="00CE3739"/>
    <w:rsid w:val="00CE5DB9"/>
    <w:rsid w:val="00CE6CBB"/>
    <w:rsid w:val="00CE6F20"/>
    <w:rsid w:val="00CF3DEC"/>
    <w:rsid w:val="00CF44B4"/>
    <w:rsid w:val="00CF464E"/>
    <w:rsid w:val="00CF4CB2"/>
    <w:rsid w:val="00CF5734"/>
    <w:rsid w:val="00CF76A7"/>
    <w:rsid w:val="00D01876"/>
    <w:rsid w:val="00D01D29"/>
    <w:rsid w:val="00D0349A"/>
    <w:rsid w:val="00D04748"/>
    <w:rsid w:val="00D06931"/>
    <w:rsid w:val="00D0765D"/>
    <w:rsid w:val="00D07DA2"/>
    <w:rsid w:val="00D106AB"/>
    <w:rsid w:val="00D12061"/>
    <w:rsid w:val="00D126C4"/>
    <w:rsid w:val="00D1271E"/>
    <w:rsid w:val="00D130B4"/>
    <w:rsid w:val="00D137B1"/>
    <w:rsid w:val="00D13AAC"/>
    <w:rsid w:val="00D14D3D"/>
    <w:rsid w:val="00D14E37"/>
    <w:rsid w:val="00D14E48"/>
    <w:rsid w:val="00D16A72"/>
    <w:rsid w:val="00D17D24"/>
    <w:rsid w:val="00D20AB7"/>
    <w:rsid w:val="00D20D92"/>
    <w:rsid w:val="00D20DA2"/>
    <w:rsid w:val="00D20E9B"/>
    <w:rsid w:val="00D22997"/>
    <w:rsid w:val="00D23DDA"/>
    <w:rsid w:val="00D252CE"/>
    <w:rsid w:val="00D25465"/>
    <w:rsid w:val="00D255D6"/>
    <w:rsid w:val="00D26FED"/>
    <w:rsid w:val="00D31BFF"/>
    <w:rsid w:val="00D32650"/>
    <w:rsid w:val="00D32BD2"/>
    <w:rsid w:val="00D3478B"/>
    <w:rsid w:val="00D35F01"/>
    <w:rsid w:val="00D36581"/>
    <w:rsid w:val="00D404A3"/>
    <w:rsid w:val="00D42BD5"/>
    <w:rsid w:val="00D44BD6"/>
    <w:rsid w:val="00D45014"/>
    <w:rsid w:val="00D45C35"/>
    <w:rsid w:val="00D50B17"/>
    <w:rsid w:val="00D518D0"/>
    <w:rsid w:val="00D524BA"/>
    <w:rsid w:val="00D52C6D"/>
    <w:rsid w:val="00D5404A"/>
    <w:rsid w:val="00D55955"/>
    <w:rsid w:val="00D57835"/>
    <w:rsid w:val="00D57906"/>
    <w:rsid w:val="00D61E68"/>
    <w:rsid w:val="00D628FE"/>
    <w:rsid w:val="00D629BB"/>
    <w:rsid w:val="00D63690"/>
    <w:rsid w:val="00D65D22"/>
    <w:rsid w:val="00D65DD9"/>
    <w:rsid w:val="00D66303"/>
    <w:rsid w:val="00D67BAD"/>
    <w:rsid w:val="00D67EBA"/>
    <w:rsid w:val="00D70361"/>
    <w:rsid w:val="00D72A44"/>
    <w:rsid w:val="00D74333"/>
    <w:rsid w:val="00D75222"/>
    <w:rsid w:val="00D759B8"/>
    <w:rsid w:val="00D77696"/>
    <w:rsid w:val="00D80E1C"/>
    <w:rsid w:val="00D81492"/>
    <w:rsid w:val="00D81D95"/>
    <w:rsid w:val="00D82643"/>
    <w:rsid w:val="00D82EB8"/>
    <w:rsid w:val="00D84E2E"/>
    <w:rsid w:val="00D86603"/>
    <w:rsid w:val="00D86AB1"/>
    <w:rsid w:val="00D8730B"/>
    <w:rsid w:val="00D90210"/>
    <w:rsid w:val="00D90B26"/>
    <w:rsid w:val="00D90C40"/>
    <w:rsid w:val="00D92A90"/>
    <w:rsid w:val="00D93FF7"/>
    <w:rsid w:val="00D948B5"/>
    <w:rsid w:val="00D977A3"/>
    <w:rsid w:val="00DA082D"/>
    <w:rsid w:val="00DA0ACD"/>
    <w:rsid w:val="00DA1A30"/>
    <w:rsid w:val="00DA1AE0"/>
    <w:rsid w:val="00DA3A18"/>
    <w:rsid w:val="00DA3EA8"/>
    <w:rsid w:val="00DA48F5"/>
    <w:rsid w:val="00DA57BE"/>
    <w:rsid w:val="00DA5F20"/>
    <w:rsid w:val="00DA6703"/>
    <w:rsid w:val="00DA728B"/>
    <w:rsid w:val="00DB0315"/>
    <w:rsid w:val="00DB03E6"/>
    <w:rsid w:val="00DB0F79"/>
    <w:rsid w:val="00DB1683"/>
    <w:rsid w:val="00DB1788"/>
    <w:rsid w:val="00DB2357"/>
    <w:rsid w:val="00DB300F"/>
    <w:rsid w:val="00DB3D21"/>
    <w:rsid w:val="00DB4837"/>
    <w:rsid w:val="00DB5337"/>
    <w:rsid w:val="00DB5542"/>
    <w:rsid w:val="00DB79B5"/>
    <w:rsid w:val="00DC0EB9"/>
    <w:rsid w:val="00DC234D"/>
    <w:rsid w:val="00DC59D6"/>
    <w:rsid w:val="00DC5FD1"/>
    <w:rsid w:val="00DC6F3F"/>
    <w:rsid w:val="00DC7659"/>
    <w:rsid w:val="00DC7DA6"/>
    <w:rsid w:val="00DD2E3A"/>
    <w:rsid w:val="00DD314D"/>
    <w:rsid w:val="00DE048A"/>
    <w:rsid w:val="00DE17C0"/>
    <w:rsid w:val="00DE196A"/>
    <w:rsid w:val="00DE22D3"/>
    <w:rsid w:val="00DE4D4E"/>
    <w:rsid w:val="00DE58D9"/>
    <w:rsid w:val="00DE7587"/>
    <w:rsid w:val="00DE7ADF"/>
    <w:rsid w:val="00DF2A4F"/>
    <w:rsid w:val="00DF39F1"/>
    <w:rsid w:val="00DF434C"/>
    <w:rsid w:val="00DF61FA"/>
    <w:rsid w:val="00E002D7"/>
    <w:rsid w:val="00E005D2"/>
    <w:rsid w:val="00E02492"/>
    <w:rsid w:val="00E0251C"/>
    <w:rsid w:val="00E02E36"/>
    <w:rsid w:val="00E0361C"/>
    <w:rsid w:val="00E03A00"/>
    <w:rsid w:val="00E03BAE"/>
    <w:rsid w:val="00E072C0"/>
    <w:rsid w:val="00E07E4C"/>
    <w:rsid w:val="00E146DE"/>
    <w:rsid w:val="00E15448"/>
    <w:rsid w:val="00E15DD6"/>
    <w:rsid w:val="00E16925"/>
    <w:rsid w:val="00E17733"/>
    <w:rsid w:val="00E2015F"/>
    <w:rsid w:val="00E20D57"/>
    <w:rsid w:val="00E233FE"/>
    <w:rsid w:val="00E25214"/>
    <w:rsid w:val="00E274DB"/>
    <w:rsid w:val="00E279AF"/>
    <w:rsid w:val="00E27FE7"/>
    <w:rsid w:val="00E31925"/>
    <w:rsid w:val="00E32BA7"/>
    <w:rsid w:val="00E3367A"/>
    <w:rsid w:val="00E338D6"/>
    <w:rsid w:val="00E33AAE"/>
    <w:rsid w:val="00E3442B"/>
    <w:rsid w:val="00E34627"/>
    <w:rsid w:val="00E34784"/>
    <w:rsid w:val="00E34C95"/>
    <w:rsid w:val="00E35625"/>
    <w:rsid w:val="00E36DA6"/>
    <w:rsid w:val="00E37235"/>
    <w:rsid w:val="00E37440"/>
    <w:rsid w:val="00E37C84"/>
    <w:rsid w:val="00E37D7E"/>
    <w:rsid w:val="00E41787"/>
    <w:rsid w:val="00E4299D"/>
    <w:rsid w:val="00E4387C"/>
    <w:rsid w:val="00E45D1F"/>
    <w:rsid w:val="00E474AA"/>
    <w:rsid w:val="00E527D8"/>
    <w:rsid w:val="00E5528C"/>
    <w:rsid w:val="00E5535E"/>
    <w:rsid w:val="00E5623B"/>
    <w:rsid w:val="00E56492"/>
    <w:rsid w:val="00E57FD2"/>
    <w:rsid w:val="00E624F2"/>
    <w:rsid w:val="00E62820"/>
    <w:rsid w:val="00E62F58"/>
    <w:rsid w:val="00E62FD6"/>
    <w:rsid w:val="00E63D71"/>
    <w:rsid w:val="00E63E8E"/>
    <w:rsid w:val="00E641A2"/>
    <w:rsid w:val="00E644F1"/>
    <w:rsid w:val="00E64DE7"/>
    <w:rsid w:val="00E65C17"/>
    <w:rsid w:val="00E65E84"/>
    <w:rsid w:val="00E673F4"/>
    <w:rsid w:val="00E73494"/>
    <w:rsid w:val="00E735D4"/>
    <w:rsid w:val="00E7773E"/>
    <w:rsid w:val="00E808D2"/>
    <w:rsid w:val="00E809A3"/>
    <w:rsid w:val="00E81EA7"/>
    <w:rsid w:val="00E82ADA"/>
    <w:rsid w:val="00E82ED7"/>
    <w:rsid w:val="00E835DA"/>
    <w:rsid w:val="00E83710"/>
    <w:rsid w:val="00E8424D"/>
    <w:rsid w:val="00E86B5C"/>
    <w:rsid w:val="00E87024"/>
    <w:rsid w:val="00E90398"/>
    <w:rsid w:val="00E931AF"/>
    <w:rsid w:val="00E9521F"/>
    <w:rsid w:val="00E95D11"/>
    <w:rsid w:val="00E96F62"/>
    <w:rsid w:val="00E9774D"/>
    <w:rsid w:val="00EA076A"/>
    <w:rsid w:val="00EA244A"/>
    <w:rsid w:val="00EA2C3E"/>
    <w:rsid w:val="00EA3A73"/>
    <w:rsid w:val="00EA5C12"/>
    <w:rsid w:val="00EA77D3"/>
    <w:rsid w:val="00EA7D23"/>
    <w:rsid w:val="00EB1F29"/>
    <w:rsid w:val="00EB369A"/>
    <w:rsid w:val="00EB3761"/>
    <w:rsid w:val="00EB5280"/>
    <w:rsid w:val="00EB5915"/>
    <w:rsid w:val="00EB5AD7"/>
    <w:rsid w:val="00EB62FD"/>
    <w:rsid w:val="00EC0AF2"/>
    <w:rsid w:val="00EC2411"/>
    <w:rsid w:val="00EC2634"/>
    <w:rsid w:val="00EC27BE"/>
    <w:rsid w:val="00EC2B1E"/>
    <w:rsid w:val="00EC3F93"/>
    <w:rsid w:val="00EC485B"/>
    <w:rsid w:val="00EC4F40"/>
    <w:rsid w:val="00EC6818"/>
    <w:rsid w:val="00ED0ED0"/>
    <w:rsid w:val="00ED130B"/>
    <w:rsid w:val="00ED13A8"/>
    <w:rsid w:val="00ED2E5F"/>
    <w:rsid w:val="00ED59A9"/>
    <w:rsid w:val="00ED6BB3"/>
    <w:rsid w:val="00EE0B7D"/>
    <w:rsid w:val="00EE0C7B"/>
    <w:rsid w:val="00EE0E39"/>
    <w:rsid w:val="00EE1A86"/>
    <w:rsid w:val="00EE384F"/>
    <w:rsid w:val="00EE6210"/>
    <w:rsid w:val="00EE7B24"/>
    <w:rsid w:val="00EE7DD4"/>
    <w:rsid w:val="00EE7FFA"/>
    <w:rsid w:val="00EF0823"/>
    <w:rsid w:val="00EF298A"/>
    <w:rsid w:val="00EF2F01"/>
    <w:rsid w:val="00EF3658"/>
    <w:rsid w:val="00EF43A1"/>
    <w:rsid w:val="00EF44DD"/>
    <w:rsid w:val="00EF4F7A"/>
    <w:rsid w:val="00EF6DBE"/>
    <w:rsid w:val="00EF7486"/>
    <w:rsid w:val="00F01BAC"/>
    <w:rsid w:val="00F02340"/>
    <w:rsid w:val="00F040CC"/>
    <w:rsid w:val="00F04449"/>
    <w:rsid w:val="00F047A7"/>
    <w:rsid w:val="00F11108"/>
    <w:rsid w:val="00F11A07"/>
    <w:rsid w:val="00F132CB"/>
    <w:rsid w:val="00F13510"/>
    <w:rsid w:val="00F14511"/>
    <w:rsid w:val="00F14B07"/>
    <w:rsid w:val="00F21A34"/>
    <w:rsid w:val="00F24626"/>
    <w:rsid w:val="00F24657"/>
    <w:rsid w:val="00F24F3F"/>
    <w:rsid w:val="00F26211"/>
    <w:rsid w:val="00F316EE"/>
    <w:rsid w:val="00F33A5B"/>
    <w:rsid w:val="00F370F7"/>
    <w:rsid w:val="00F408A1"/>
    <w:rsid w:val="00F40AE8"/>
    <w:rsid w:val="00F42D8D"/>
    <w:rsid w:val="00F430FE"/>
    <w:rsid w:val="00F4362E"/>
    <w:rsid w:val="00F450DA"/>
    <w:rsid w:val="00F45A2B"/>
    <w:rsid w:val="00F46214"/>
    <w:rsid w:val="00F47263"/>
    <w:rsid w:val="00F474D2"/>
    <w:rsid w:val="00F50366"/>
    <w:rsid w:val="00F50550"/>
    <w:rsid w:val="00F5149E"/>
    <w:rsid w:val="00F514C4"/>
    <w:rsid w:val="00F5387A"/>
    <w:rsid w:val="00F602D9"/>
    <w:rsid w:val="00F603AF"/>
    <w:rsid w:val="00F61185"/>
    <w:rsid w:val="00F6154C"/>
    <w:rsid w:val="00F63DB6"/>
    <w:rsid w:val="00F65C26"/>
    <w:rsid w:val="00F6669A"/>
    <w:rsid w:val="00F66F4A"/>
    <w:rsid w:val="00F67743"/>
    <w:rsid w:val="00F67756"/>
    <w:rsid w:val="00F7089D"/>
    <w:rsid w:val="00F7177F"/>
    <w:rsid w:val="00F72874"/>
    <w:rsid w:val="00F739EA"/>
    <w:rsid w:val="00F75F8D"/>
    <w:rsid w:val="00F7731A"/>
    <w:rsid w:val="00F81D9A"/>
    <w:rsid w:val="00F82E2D"/>
    <w:rsid w:val="00F843D1"/>
    <w:rsid w:val="00F925C5"/>
    <w:rsid w:val="00F95763"/>
    <w:rsid w:val="00FA077F"/>
    <w:rsid w:val="00FA31E5"/>
    <w:rsid w:val="00FA3259"/>
    <w:rsid w:val="00FA3F19"/>
    <w:rsid w:val="00FA3F70"/>
    <w:rsid w:val="00FA514A"/>
    <w:rsid w:val="00FA78C6"/>
    <w:rsid w:val="00FA79BB"/>
    <w:rsid w:val="00FB0CD3"/>
    <w:rsid w:val="00FB1940"/>
    <w:rsid w:val="00FB43FC"/>
    <w:rsid w:val="00FB5F1F"/>
    <w:rsid w:val="00FB78E7"/>
    <w:rsid w:val="00FB7B1F"/>
    <w:rsid w:val="00FB7F96"/>
    <w:rsid w:val="00FC06AC"/>
    <w:rsid w:val="00FC1A04"/>
    <w:rsid w:val="00FC1EF7"/>
    <w:rsid w:val="00FC3545"/>
    <w:rsid w:val="00FC36CA"/>
    <w:rsid w:val="00FC4F48"/>
    <w:rsid w:val="00FC766A"/>
    <w:rsid w:val="00FD0441"/>
    <w:rsid w:val="00FD0941"/>
    <w:rsid w:val="00FD0BFA"/>
    <w:rsid w:val="00FD2B6B"/>
    <w:rsid w:val="00FD69A7"/>
    <w:rsid w:val="00FD7321"/>
    <w:rsid w:val="00FE2E00"/>
    <w:rsid w:val="00FE2E9F"/>
    <w:rsid w:val="00FE2F33"/>
    <w:rsid w:val="00FE354C"/>
    <w:rsid w:val="00FE38D0"/>
    <w:rsid w:val="00FE482C"/>
    <w:rsid w:val="00FE4D9F"/>
    <w:rsid w:val="00FE605D"/>
    <w:rsid w:val="00FF0141"/>
    <w:rsid w:val="00FF1192"/>
    <w:rsid w:val="00FF3CC2"/>
    <w:rsid w:val="00FF6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A8E74"/>
  <w15:docId w15:val="{B5156BE2-1B42-4EEF-9EDA-1A87B674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E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2D5F"/>
    <w:pPr>
      <w:ind w:left="720"/>
      <w:contextualSpacing/>
    </w:pPr>
  </w:style>
  <w:style w:type="paragraph" w:customStyle="1" w:styleId="ConsPlusNonformat">
    <w:name w:val="ConsPlusNonformat"/>
    <w:uiPriority w:val="99"/>
    <w:rsid w:val="004C2D5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">
    <w:name w:val="Абзац списка1"/>
    <w:basedOn w:val="a"/>
    <w:uiPriority w:val="99"/>
    <w:rsid w:val="00FC06A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99"/>
    <w:rsid w:val="00FC06A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FC06AC"/>
    <w:rPr>
      <w:sz w:val="22"/>
      <w:szCs w:val="22"/>
      <w:lang w:eastAsia="en-US"/>
    </w:rPr>
  </w:style>
  <w:style w:type="character" w:styleId="a6">
    <w:name w:val="Strong"/>
    <w:uiPriority w:val="22"/>
    <w:qFormat/>
    <w:rsid w:val="00FC06AC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4978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9780E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rsid w:val="006A37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6A372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6A37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6A37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630F52"/>
    <w:pPr>
      <w:widowControl w:val="0"/>
      <w:ind w:right="19772" w:firstLine="720"/>
    </w:pPr>
    <w:rPr>
      <w:rFonts w:ascii="Arial" w:hAnsi="Arial" w:cs="Arial"/>
    </w:rPr>
  </w:style>
  <w:style w:type="paragraph" w:customStyle="1" w:styleId="3">
    <w:name w:val="Основной текст3"/>
    <w:basedOn w:val="a"/>
    <w:uiPriority w:val="99"/>
    <w:semiHidden/>
    <w:rsid w:val="00B90624"/>
    <w:pPr>
      <w:shd w:val="clear" w:color="auto" w:fill="FFFFFF"/>
      <w:autoSpaceDE/>
      <w:autoSpaceDN/>
      <w:adjustRightInd/>
      <w:spacing w:before="900" w:line="0" w:lineRule="atLeast"/>
      <w:jc w:val="right"/>
    </w:pPr>
    <w:rPr>
      <w:color w:val="000000"/>
      <w:sz w:val="23"/>
      <w:szCs w:val="23"/>
    </w:rPr>
  </w:style>
  <w:style w:type="paragraph" w:customStyle="1" w:styleId="Style2">
    <w:name w:val="Style2"/>
    <w:basedOn w:val="a"/>
    <w:uiPriority w:val="99"/>
    <w:rsid w:val="00982E2E"/>
    <w:pPr>
      <w:spacing w:line="302" w:lineRule="exact"/>
      <w:jc w:val="center"/>
    </w:pPr>
    <w:rPr>
      <w:sz w:val="24"/>
      <w:szCs w:val="24"/>
    </w:rPr>
  </w:style>
  <w:style w:type="paragraph" w:customStyle="1" w:styleId="Default">
    <w:name w:val="Default"/>
    <w:rsid w:val="000467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C00B75"/>
    <w:rPr>
      <w:rFonts w:ascii="Arial" w:hAnsi="Arial" w:cs="Arial"/>
      <w:b/>
      <w:bCs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C00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wmi-callto">
    <w:name w:val="wmi-callto"/>
    <w:basedOn w:val="a0"/>
    <w:rsid w:val="00C00B75"/>
  </w:style>
  <w:style w:type="paragraph" w:styleId="2">
    <w:name w:val="Body Text Indent 2"/>
    <w:basedOn w:val="a"/>
    <w:link w:val="20"/>
    <w:uiPriority w:val="99"/>
    <w:unhideWhenUsed/>
    <w:rsid w:val="0088504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88504C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rsid w:val="004E79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rsid w:val="00FA79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C4737C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link w:val="ae"/>
    <w:uiPriority w:val="99"/>
    <w:semiHidden/>
    <w:rsid w:val="00C4737C"/>
    <w:rPr>
      <w:sz w:val="22"/>
      <w:szCs w:val="22"/>
      <w:lang w:eastAsia="en-US"/>
    </w:rPr>
  </w:style>
  <w:style w:type="character" w:styleId="af0">
    <w:name w:val="Emphasis"/>
    <w:qFormat/>
    <w:locked/>
    <w:rsid w:val="00D126C4"/>
    <w:rPr>
      <w:i/>
      <w:iCs/>
    </w:rPr>
  </w:style>
  <w:style w:type="paragraph" w:styleId="af1">
    <w:name w:val="Plain Text"/>
    <w:basedOn w:val="a"/>
    <w:link w:val="af2"/>
    <w:uiPriority w:val="99"/>
    <w:unhideWhenUsed/>
    <w:rsid w:val="00BA5A3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BA5A38"/>
    <w:rPr>
      <w:rFonts w:ascii="Consolas" w:hAnsi="Consolas"/>
      <w:sz w:val="21"/>
      <w:szCs w:val="21"/>
      <w:lang w:eastAsia="en-US"/>
    </w:rPr>
  </w:style>
  <w:style w:type="character" w:customStyle="1" w:styleId="s1">
    <w:name w:val="s1"/>
    <w:basedOn w:val="a0"/>
    <w:rsid w:val="00D06931"/>
  </w:style>
  <w:style w:type="character" w:styleId="af3">
    <w:name w:val="Hyperlink"/>
    <w:basedOn w:val="a0"/>
    <w:uiPriority w:val="99"/>
    <w:unhideWhenUsed/>
    <w:rsid w:val="00475E2F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9275D"/>
    <w:rPr>
      <w:color w:val="605E5C"/>
      <w:shd w:val="clear" w:color="auto" w:fill="E1DFDD"/>
    </w:rPr>
  </w:style>
  <w:style w:type="paragraph" w:styleId="af4">
    <w:name w:val="Body Text"/>
    <w:basedOn w:val="a"/>
    <w:link w:val="af5"/>
    <w:rsid w:val="008356A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8356AA"/>
    <w:rPr>
      <w:rFonts w:ascii="Times New Roman" w:eastAsia="Times New Roman" w:hAnsi="Times New Roman"/>
      <w:sz w:val="24"/>
      <w:szCs w:val="24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86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F91C827FDA7E3511D3E5D36ABACC7049E90DC0501D5B83807B0197144E72A7D496D69B639C31776517B07F1BC083562EB5022182DF8661E7FA9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8CF8D6399CFDD5FF32CA9C83434D16F1A3C5EC573A023847F19EA4E60D4D98DFB653311DB6267EA09D066033594E2DC8E48ECBD94DE573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A435F50C409A0B050972379BC08F635B7338AF04C07B52011346C302DD1D3A69471E779941EB4769CF3E68C0B802D350F9026C6A41MAACH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8CF8D6399CFDD5FF32CA9C83434D16F1A3C5EC573A023847F19EA4E60D4D98DFB653311DB1257EA09D066033594E2DC8E48ECBD94DE573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8CF8D6399CFDD5FF32CA9C83434D16F1A3C5EC573A023847F19EA4E60D4D98DFB653311DB6267EA09D066033594E2DC8E48ECBD94DE573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68CF8D6399CFDD5FF32CA9C83434D16F1A3C5EC573A023847F19EA4E60D4D98DFB653311DB6267EA09D066033594E2DC8E48ECBD94DE573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8CF8D6399CFDD5FF32CA9C83434D16F1A3C5EC573A023847F19EA4E60D4D98DFB653311DB1257EA09D066033594E2DC8E48ECBD94DE573D" TargetMode="External"/><Relationship Id="rId14" Type="http://schemas.openxmlformats.org/officeDocument/2006/relationships/hyperlink" Target="consultantplus://offline/ref=568CF8D6399CFDD5FF32CA9C83434D16F1A3C5EC573A023847F19EA4E60D4D98DFB653311DB1257EA09D066033594E2DC8E48ECBD94DE573D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54F12-B737-451F-A6B3-4DA80F4C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15</Pages>
  <Words>7528</Words>
  <Characters>42914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User</cp:lastModifiedBy>
  <cp:revision>28</cp:revision>
  <cp:lastPrinted>2021-04-30T03:53:00Z</cp:lastPrinted>
  <dcterms:created xsi:type="dcterms:W3CDTF">2020-05-07T14:23:00Z</dcterms:created>
  <dcterms:modified xsi:type="dcterms:W3CDTF">2021-04-30T03:53:00Z</dcterms:modified>
</cp:coreProperties>
</file>